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15FA" w14:textId="42CFB57E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Compte-rendu de la réunion </w:t>
      </w:r>
    </w:p>
    <w:p w14:paraId="56E1C6D0" w14:textId="588A180B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33D5B">
        <w:rPr>
          <w:rFonts w:ascii="Verdana" w:hAnsi="Verdana"/>
          <w:b/>
          <w:bCs/>
        </w:rPr>
        <w:t>de la C</w:t>
      </w:r>
      <w:r>
        <w:rPr>
          <w:rFonts w:ascii="Verdana" w:hAnsi="Verdana"/>
          <w:b/>
          <w:bCs/>
        </w:rPr>
        <w:t xml:space="preserve">PPNIC </w:t>
      </w:r>
      <w:r w:rsidRPr="00E33D5B">
        <w:rPr>
          <w:rFonts w:ascii="Verdana" w:hAnsi="Verdana"/>
          <w:b/>
          <w:bCs/>
        </w:rPr>
        <w:t>de l’Enseignement Privé Indépendant</w:t>
      </w:r>
      <w:r>
        <w:rPr>
          <w:rFonts w:ascii="Verdana" w:hAnsi="Verdana"/>
          <w:b/>
          <w:bCs/>
        </w:rPr>
        <w:t xml:space="preserve"> - </w:t>
      </w:r>
      <w:r w:rsidRPr="00E33D5B">
        <w:rPr>
          <w:rFonts w:ascii="Verdana" w:hAnsi="Verdana"/>
          <w:b/>
          <w:bCs/>
        </w:rPr>
        <w:t xml:space="preserve">IDCC 2691 </w:t>
      </w:r>
    </w:p>
    <w:p w14:paraId="2E950C0E" w14:textId="442BB4FA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33D5B">
        <w:rPr>
          <w:rFonts w:ascii="Verdana" w:hAnsi="Verdana"/>
          <w:b/>
          <w:bCs/>
        </w:rPr>
        <w:t xml:space="preserve">du </w:t>
      </w:r>
      <w:r w:rsidR="007562BE">
        <w:rPr>
          <w:rFonts w:ascii="Verdana" w:hAnsi="Verdana"/>
          <w:b/>
          <w:bCs/>
        </w:rPr>
        <w:t xml:space="preserve">3 novembre </w:t>
      </w:r>
      <w:r>
        <w:rPr>
          <w:rFonts w:ascii="Verdana" w:hAnsi="Verdana"/>
          <w:b/>
          <w:bCs/>
        </w:rPr>
        <w:t>2020</w:t>
      </w:r>
    </w:p>
    <w:p w14:paraId="4C368752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>Étaient présents :</w:t>
      </w:r>
    </w:p>
    <w:p w14:paraId="026EEB95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Employeurs : </w:t>
      </w:r>
    </w:p>
    <w:p w14:paraId="7450701E" w14:textId="378E0C4A" w:rsidR="00B72184" w:rsidRPr="00B72184" w:rsidRDefault="00B72184" w:rsidP="00B6562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Cs/>
          <w:sz w:val="20"/>
          <w:szCs w:val="20"/>
        </w:rPr>
        <w:t>FNEP :</w:t>
      </w:r>
      <w:r w:rsidR="00AB1BD8">
        <w:rPr>
          <w:rFonts w:ascii="Verdana" w:hAnsi="Verdana"/>
          <w:bCs/>
          <w:sz w:val="20"/>
          <w:szCs w:val="20"/>
        </w:rPr>
        <w:t xml:space="preserve">Mme </w:t>
      </w:r>
      <w:r w:rsidR="00A43DBB">
        <w:rPr>
          <w:rFonts w:ascii="Verdana" w:hAnsi="Verdana"/>
          <w:bCs/>
          <w:sz w:val="20"/>
          <w:szCs w:val="20"/>
        </w:rPr>
        <w:t xml:space="preserve">Cécile </w:t>
      </w:r>
      <w:r w:rsidR="00AB1BD8">
        <w:rPr>
          <w:rFonts w:ascii="Verdana" w:hAnsi="Verdana"/>
          <w:bCs/>
          <w:sz w:val="20"/>
          <w:szCs w:val="20"/>
        </w:rPr>
        <w:t>Colas des Francs</w:t>
      </w:r>
      <w:r w:rsidR="007E5B03">
        <w:rPr>
          <w:rFonts w:ascii="Verdana" w:hAnsi="Verdana"/>
          <w:bCs/>
          <w:sz w:val="20"/>
          <w:szCs w:val="20"/>
        </w:rPr>
        <w:t>, Mr</w:t>
      </w:r>
      <w:r w:rsidR="00A43DBB">
        <w:rPr>
          <w:rFonts w:ascii="Verdana" w:hAnsi="Verdana"/>
          <w:bCs/>
          <w:sz w:val="20"/>
          <w:szCs w:val="20"/>
        </w:rPr>
        <w:t>.</w:t>
      </w:r>
      <w:r w:rsidR="007E5B03">
        <w:rPr>
          <w:rFonts w:ascii="Verdana" w:hAnsi="Verdana"/>
          <w:bCs/>
          <w:sz w:val="20"/>
          <w:szCs w:val="20"/>
        </w:rPr>
        <w:t xml:space="preserve"> </w:t>
      </w:r>
      <w:r w:rsidR="00A43DBB">
        <w:rPr>
          <w:rFonts w:ascii="Verdana" w:hAnsi="Verdana"/>
          <w:bCs/>
          <w:sz w:val="20"/>
          <w:szCs w:val="20"/>
        </w:rPr>
        <w:t xml:space="preserve">Pierre </w:t>
      </w:r>
      <w:r w:rsidR="00F4138C">
        <w:rPr>
          <w:rFonts w:ascii="Verdana" w:hAnsi="Verdana"/>
          <w:bCs/>
          <w:sz w:val="20"/>
          <w:szCs w:val="20"/>
        </w:rPr>
        <w:t>Bouvier</w:t>
      </w:r>
      <w:r w:rsidR="007562BE">
        <w:rPr>
          <w:rFonts w:ascii="Verdana" w:hAnsi="Verdana"/>
          <w:bCs/>
          <w:sz w:val="20"/>
          <w:szCs w:val="20"/>
        </w:rPr>
        <w:t>, Mr. Kubler, Mr Patrick roux,</w:t>
      </w:r>
    </w:p>
    <w:p w14:paraId="4E492AB1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Salariés : </w:t>
      </w:r>
    </w:p>
    <w:p w14:paraId="640C4621" w14:textId="392CEB93" w:rsidR="00B72184" w:rsidRPr="00B72184" w:rsidRDefault="007E5B03" w:rsidP="007E5B03">
      <w:p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Catherine Gilabert, </w:t>
      </w:r>
      <w:r w:rsidR="00A43DBB">
        <w:rPr>
          <w:rFonts w:ascii="Verdana" w:hAnsi="Verdana"/>
          <w:bCs/>
          <w:sz w:val="20"/>
          <w:szCs w:val="20"/>
          <w:lang w:val="en-US"/>
        </w:rPr>
        <w:t>M</w:t>
      </w:r>
      <w:r w:rsidR="008E7522">
        <w:rPr>
          <w:rFonts w:ascii="Verdana" w:hAnsi="Verdana"/>
          <w:bCs/>
          <w:sz w:val="20"/>
          <w:szCs w:val="20"/>
          <w:lang w:val="en-US"/>
        </w:rPr>
        <w:t xml:space="preserve">me </w:t>
      </w:r>
      <w:r w:rsidR="007562BE">
        <w:rPr>
          <w:rFonts w:ascii="Verdana" w:hAnsi="Verdana"/>
          <w:bCs/>
          <w:sz w:val="20"/>
          <w:szCs w:val="20"/>
          <w:lang w:val="en-US"/>
        </w:rPr>
        <w:t>Valérie de Montvallon</w:t>
      </w:r>
      <w:r w:rsidR="008E7522">
        <w:rPr>
          <w:rFonts w:ascii="Verdana" w:hAnsi="Verdana"/>
          <w:bCs/>
          <w:sz w:val="20"/>
          <w:szCs w:val="20"/>
          <w:lang w:val="en-US"/>
        </w:rPr>
        <w:t>,</w:t>
      </w:r>
      <w:r w:rsidR="005C07C5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Lucette </w:t>
      </w:r>
      <w:r w:rsidR="007562BE" w:rsidRPr="00B72184">
        <w:rPr>
          <w:rFonts w:ascii="Verdana" w:hAnsi="Verdana"/>
          <w:bCs/>
          <w:sz w:val="20"/>
          <w:szCs w:val="20"/>
          <w:lang w:val="en-US"/>
        </w:rPr>
        <w:t xml:space="preserve">Relmy, </w:t>
      </w:r>
      <w:r w:rsidR="007562BE">
        <w:rPr>
          <w:rFonts w:ascii="Verdana" w:hAnsi="Verdana"/>
          <w:bCs/>
          <w:sz w:val="20"/>
          <w:szCs w:val="20"/>
          <w:lang w:val="en-US"/>
        </w:rPr>
        <w:t>Mme</w:t>
      </w:r>
      <w:r w:rsidR="00907C1D">
        <w:rPr>
          <w:rFonts w:ascii="Verdana" w:hAnsi="Verdana"/>
          <w:bCs/>
          <w:sz w:val="20"/>
          <w:szCs w:val="20"/>
          <w:lang w:val="en-US"/>
        </w:rPr>
        <w:t xml:space="preserve"> Sabine Bernard, </w:t>
      </w:r>
      <w:r w:rsidR="00A43DBB">
        <w:rPr>
          <w:rFonts w:ascii="Verdana" w:hAnsi="Verdana"/>
          <w:bCs/>
          <w:sz w:val="20"/>
          <w:szCs w:val="20"/>
          <w:lang w:val="en-US"/>
        </w:rPr>
        <w:t xml:space="preserve">Mr.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>Nicolas D</w:t>
      </w:r>
      <w:r w:rsidR="00947ED7">
        <w:rPr>
          <w:rFonts w:ascii="Verdana" w:hAnsi="Verdana"/>
          <w:bCs/>
          <w:sz w:val="20"/>
          <w:szCs w:val="20"/>
          <w:lang w:val="en-US"/>
        </w:rPr>
        <w:t xml:space="preserve">acher, </w:t>
      </w:r>
      <w:r w:rsidR="00A43DBB">
        <w:rPr>
          <w:rFonts w:ascii="Verdana" w:hAnsi="Verdana"/>
          <w:bCs/>
          <w:sz w:val="20"/>
          <w:szCs w:val="20"/>
          <w:lang w:val="en-US"/>
        </w:rPr>
        <w:t>Mr.</w:t>
      </w:r>
      <w:r w:rsidR="00A43DBB" w:rsidRPr="00B72184">
        <w:rPr>
          <w:rFonts w:ascii="Verdana" w:hAnsi="Verdana"/>
          <w:bCs/>
          <w:sz w:val="20"/>
          <w:szCs w:val="20"/>
          <w:lang w:val="en-US"/>
        </w:rPr>
        <w:t xml:space="preserve"> Patrick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Serais</w:t>
      </w:r>
      <w:r w:rsidR="00A43DBB">
        <w:rPr>
          <w:rFonts w:ascii="Verdana" w:hAnsi="Verdana"/>
          <w:bCs/>
          <w:sz w:val="20"/>
          <w:szCs w:val="20"/>
          <w:lang w:val="en-US"/>
        </w:rPr>
        <w:t>, Mr.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Diego </w:t>
      </w:r>
      <w:r w:rsidR="004C1E90" w:rsidRPr="00B72184">
        <w:rPr>
          <w:rFonts w:ascii="Verdana" w:hAnsi="Verdana"/>
          <w:bCs/>
          <w:sz w:val="20"/>
          <w:szCs w:val="20"/>
          <w:lang w:val="en-US"/>
        </w:rPr>
        <w:t>Léon,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43DBB">
        <w:rPr>
          <w:rFonts w:ascii="Verdana" w:hAnsi="Verdana"/>
          <w:bCs/>
          <w:sz w:val="20"/>
          <w:szCs w:val="20"/>
          <w:lang w:val="en-US"/>
        </w:rPr>
        <w:t>Mr.</w:t>
      </w:r>
      <w:r w:rsidR="00A43DBB" w:rsidRPr="00B72184">
        <w:rPr>
          <w:rFonts w:ascii="Verdana" w:hAnsi="Verdana"/>
          <w:bCs/>
          <w:sz w:val="20"/>
          <w:szCs w:val="20"/>
          <w:lang w:val="en-US"/>
        </w:rPr>
        <w:t xml:space="preserve"> Patrick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DF2AD1" w:rsidRPr="00B72184">
        <w:rPr>
          <w:rFonts w:ascii="Verdana" w:hAnsi="Verdana"/>
          <w:bCs/>
          <w:sz w:val="20"/>
          <w:szCs w:val="20"/>
          <w:lang w:val="en-US"/>
        </w:rPr>
        <w:t>Burnel</w:t>
      </w:r>
      <w:r w:rsidR="00DF2AD1">
        <w:rPr>
          <w:rFonts w:ascii="Verdana" w:hAnsi="Verdana"/>
          <w:bCs/>
          <w:sz w:val="20"/>
          <w:szCs w:val="20"/>
          <w:lang w:val="en-US"/>
        </w:rPr>
        <w:t>.</w:t>
      </w:r>
      <w:r w:rsidR="004D352A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14:paraId="45EB3D20" w14:textId="77777777" w:rsidR="00B72184" w:rsidRPr="00B72184" w:rsidRDefault="00B72184" w:rsidP="00F942AB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lang w:val="en-US"/>
        </w:rPr>
      </w:pPr>
    </w:p>
    <w:p w14:paraId="79F09CE8" w14:textId="1AACADD4" w:rsidR="00FA1B1A" w:rsidRDefault="00A9079E">
      <w:pPr>
        <w:rPr>
          <w:b/>
          <w:bCs/>
          <w:sz w:val="24"/>
          <w:szCs w:val="24"/>
          <w:u w:val="single"/>
        </w:rPr>
      </w:pPr>
      <w:r w:rsidRPr="002B5158">
        <w:rPr>
          <w:b/>
          <w:bCs/>
          <w:sz w:val="24"/>
          <w:szCs w:val="24"/>
          <w:u w:val="single"/>
        </w:rPr>
        <w:t>1°</w:t>
      </w:r>
      <w:r w:rsidR="008E7522" w:rsidRPr="002B5158">
        <w:rPr>
          <w:b/>
          <w:bCs/>
          <w:sz w:val="24"/>
          <w:szCs w:val="24"/>
          <w:u w:val="single"/>
        </w:rPr>
        <w:t>Point d’actualité</w:t>
      </w:r>
      <w:r w:rsidR="008E7522" w:rsidRPr="008E7522">
        <w:rPr>
          <w:b/>
          <w:bCs/>
          <w:sz w:val="24"/>
          <w:szCs w:val="24"/>
          <w:u w:val="single"/>
        </w:rPr>
        <w:t xml:space="preserve"> </w:t>
      </w:r>
    </w:p>
    <w:p w14:paraId="6E2FCBBC" w14:textId="0EBFFA4F" w:rsidR="00A32951" w:rsidRPr="00404420" w:rsidRDefault="00B24413" w:rsidP="00404420">
      <w:pPr>
        <w:jc w:val="both"/>
        <w:rPr>
          <w:sz w:val="24"/>
          <w:szCs w:val="24"/>
        </w:rPr>
      </w:pPr>
      <w:r w:rsidRPr="00B24413">
        <w:rPr>
          <w:sz w:val="24"/>
          <w:szCs w:val="24"/>
        </w:rPr>
        <w:t xml:space="preserve">Le décret n°2020-1310 du 29 octobre 2020 prescrivant les mesures générales nécessaires pour faire face à l'épidémie de covid-19 </w:t>
      </w:r>
      <w:r w:rsidR="0081507A" w:rsidRPr="00B24413">
        <w:rPr>
          <w:sz w:val="24"/>
          <w:szCs w:val="24"/>
        </w:rPr>
        <w:t>fixe</w:t>
      </w:r>
      <w:r w:rsidRPr="00B24413">
        <w:rPr>
          <w:sz w:val="24"/>
          <w:szCs w:val="24"/>
        </w:rPr>
        <w:t xml:space="preserve"> les règles </w:t>
      </w:r>
      <w:r w:rsidR="0081507A">
        <w:rPr>
          <w:sz w:val="24"/>
          <w:szCs w:val="24"/>
        </w:rPr>
        <w:t xml:space="preserve">du second </w:t>
      </w:r>
      <w:r w:rsidRPr="00B24413">
        <w:rPr>
          <w:sz w:val="24"/>
          <w:szCs w:val="24"/>
        </w:rPr>
        <w:t>confinement</w:t>
      </w:r>
      <w:r w:rsidR="00CE1725">
        <w:rPr>
          <w:sz w:val="24"/>
          <w:szCs w:val="24"/>
        </w:rPr>
        <w:t xml:space="preserve">. Il établit </w:t>
      </w:r>
      <w:r w:rsidR="0075109F">
        <w:rPr>
          <w:sz w:val="24"/>
          <w:szCs w:val="24"/>
        </w:rPr>
        <w:t xml:space="preserve">la </w:t>
      </w:r>
      <w:r w:rsidR="009F1DC6" w:rsidRPr="005D7272">
        <w:rPr>
          <w:sz w:val="24"/>
          <w:szCs w:val="24"/>
        </w:rPr>
        <w:t>liste des établissements fermés au public</w:t>
      </w:r>
      <w:r w:rsidR="001A7EAD">
        <w:rPr>
          <w:sz w:val="24"/>
          <w:szCs w:val="24"/>
        </w:rPr>
        <w:t xml:space="preserve"> </w:t>
      </w:r>
      <w:r w:rsidR="001E7CBD">
        <w:rPr>
          <w:sz w:val="24"/>
          <w:szCs w:val="24"/>
        </w:rPr>
        <w:t>mais</w:t>
      </w:r>
      <w:r w:rsidR="00CE1725">
        <w:rPr>
          <w:sz w:val="24"/>
          <w:szCs w:val="24"/>
        </w:rPr>
        <w:t xml:space="preserve"> </w:t>
      </w:r>
      <w:r w:rsidR="00042566" w:rsidRPr="00404420">
        <w:rPr>
          <w:sz w:val="24"/>
          <w:szCs w:val="24"/>
        </w:rPr>
        <w:t>contrairement au premier confinement du printemps</w:t>
      </w:r>
      <w:r w:rsidR="0041147A">
        <w:rPr>
          <w:sz w:val="24"/>
          <w:szCs w:val="24"/>
        </w:rPr>
        <w:t>,</w:t>
      </w:r>
      <w:r w:rsidR="00CE1725" w:rsidRPr="00404420">
        <w:rPr>
          <w:sz w:val="24"/>
          <w:szCs w:val="24"/>
        </w:rPr>
        <w:t xml:space="preserve"> les </w:t>
      </w:r>
      <w:r w:rsidR="001E7CBD">
        <w:rPr>
          <w:sz w:val="24"/>
          <w:szCs w:val="24"/>
        </w:rPr>
        <w:t>établissements du primaire et du secondaire n</w:t>
      </w:r>
      <w:r w:rsidR="00AC19D0" w:rsidRPr="00AC19D0">
        <w:rPr>
          <w:sz w:val="24"/>
          <w:szCs w:val="24"/>
        </w:rPr>
        <w:t xml:space="preserve">e sont </w:t>
      </w:r>
      <w:r w:rsidR="00404420">
        <w:rPr>
          <w:sz w:val="24"/>
          <w:szCs w:val="24"/>
        </w:rPr>
        <w:t xml:space="preserve">pas </w:t>
      </w:r>
      <w:r w:rsidR="00AC19D0" w:rsidRPr="00AC19D0">
        <w:rPr>
          <w:sz w:val="24"/>
          <w:szCs w:val="24"/>
        </w:rPr>
        <w:t>concernées</w:t>
      </w:r>
      <w:r w:rsidR="00CE1725">
        <w:rPr>
          <w:sz w:val="24"/>
          <w:szCs w:val="24"/>
        </w:rPr>
        <w:t xml:space="preserve">. Dans </w:t>
      </w:r>
      <w:r w:rsidR="002A2F8C" w:rsidRPr="00AC19D0">
        <w:rPr>
          <w:sz w:val="24"/>
          <w:szCs w:val="24"/>
        </w:rPr>
        <w:t>l’enseignement</w:t>
      </w:r>
      <w:r w:rsidR="00AC19D0" w:rsidRPr="00AC19D0">
        <w:rPr>
          <w:sz w:val="24"/>
          <w:szCs w:val="24"/>
        </w:rPr>
        <w:t xml:space="preserve"> supérieur, les </w:t>
      </w:r>
      <w:r w:rsidR="009F1DC6" w:rsidRPr="00AC19D0">
        <w:rPr>
          <w:sz w:val="24"/>
          <w:szCs w:val="24"/>
        </w:rPr>
        <w:t>universités</w:t>
      </w:r>
      <w:r w:rsidR="00CB0FF6">
        <w:rPr>
          <w:sz w:val="24"/>
          <w:szCs w:val="24"/>
        </w:rPr>
        <w:t xml:space="preserve">, les </w:t>
      </w:r>
      <w:r w:rsidR="00AC19D0" w:rsidRPr="00AC19D0">
        <w:rPr>
          <w:sz w:val="24"/>
          <w:szCs w:val="24"/>
        </w:rPr>
        <w:t xml:space="preserve">grandes </w:t>
      </w:r>
      <w:r w:rsidR="009F1DC6" w:rsidRPr="00AC19D0">
        <w:rPr>
          <w:sz w:val="24"/>
          <w:szCs w:val="24"/>
        </w:rPr>
        <w:t>écoles</w:t>
      </w:r>
      <w:r w:rsidR="00AC19D0" w:rsidRPr="00AC19D0">
        <w:rPr>
          <w:sz w:val="24"/>
          <w:szCs w:val="24"/>
        </w:rPr>
        <w:t xml:space="preserve"> sont confinées </w:t>
      </w:r>
      <w:r w:rsidR="00CE1725">
        <w:rPr>
          <w:sz w:val="24"/>
          <w:szCs w:val="24"/>
        </w:rPr>
        <w:t xml:space="preserve">et des </w:t>
      </w:r>
      <w:r w:rsidR="00AC19D0" w:rsidRPr="00AC19D0">
        <w:rPr>
          <w:sz w:val="24"/>
          <w:szCs w:val="24"/>
        </w:rPr>
        <w:t>co</w:t>
      </w:r>
      <w:r w:rsidR="002A2F8C">
        <w:rPr>
          <w:sz w:val="24"/>
          <w:szCs w:val="24"/>
        </w:rPr>
        <w:t>u</w:t>
      </w:r>
      <w:r w:rsidR="00AC19D0" w:rsidRPr="00AC19D0">
        <w:rPr>
          <w:sz w:val="24"/>
          <w:szCs w:val="24"/>
        </w:rPr>
        <w:t xml:space="preserve">rs en distanciel </w:t>
      </w:r>
      <w:r w:rsidR="00CE1725">
        <w:rPr>
          <w:sz w:val="24"/>
          <w:szCs w:val="24"/>
        </w:rPr>
        <w:t>sont organisés.</w:t>
      </w:r>
      <w:r w:rsidR="00CB0FF6">
        <w:rPr>
          <w:sz w:val="24"/>
          <w:szCs w:val="24"/>
        </w:rPr>
        <w:t xml:space="preserve"> </w:t>
      </w:r>
    </w:p>
    <w:p w14:paraId="408A7C4B" w14:textId="73C95EE1" w:rsidR="00C161F8" w:rsidRPr="00F23168" w:rsidRDefault="001E7CBD" w:rsidP="00E26DAB">
      <w:pPr>
        <w:jc w:val="both"/>
        <w:rPr>
          <w:sz w:val="24"/>
          <w:szCs w:val="24"/>
        </w:rPr>
      </w:pPr>
      <w:r>
        <w:rPr>
          <w:sz w:val="24"/>
          <w:szCs w:val="24"/>
        </w:rPr>
        <w:t>Pour le second confinement, l</w:t>
      </w:r>
      <w:r w:rsidR="00CB0FF6">
        <w:rPr>
          <w:sz w:val="24"/>
          <w:szCs w:val="24"/>
        </w:rPr>
        <w:t xml:space="preserve">es </w:t>
      </w:r>
      <w:r w:rsidR="001A7EAD">
        <w:rPr>
          <w:sz w:val="24"/>
          <w:szCs w:val="24"/>
        </w:rPr>
        <w:t xml:space="preserve">organisations </w:t>
      </w:r>
      <w:r w:rsidR="00CB0FF6">
        <w:rPr>
          <w:sz w:val="24"/>
          <w:szCs w:val="24"/>
        </w:rPr>
        <w:t>sy</w:t>
      </w:r>
      <w:r w:rsidR="001A7EAD">
        <w:rPr>
          <w:sz w:val="24"/>
          <w:szCs w:val="24"/>
        </w:rPr>
        <w:t xml:space="preserve">ndicales </w:t>
      </w:r>
      <w:r w:rsidR="00CB0FF6">
        <w:rPr>
          <w:sz w:val="24"/>
          <w:szCs w:val="24"/>
        </w:rPr>
        <w:t>font le c</w:t>
      </w:r>
      <w:r w:rsidR="005E640C">
        <w:rPr>
          <w:sz w:val="24"/>
          <w:szCs w:val="24"/>
        </w:rPr>
        <w:t xml:space="preserve">onstat d’une application partielle du télétravail </w:t>
      </w:r>
      <w:r w:rsidR="00E26DAB">
        <w:rPr>
          <w:sz w:val="24"/>
          <w:szCs w:val="24"/>
        </w:rPr>
        <w:t>a</w:t>
      </w:r>
      <w:r w:rsidR="001A7EAD">
        <w:rPr>
          <w:sz w:val="24"/>
          <w:szCs w:val="24"/>
        </w:rPr>
        <w:t>lors que les</w:t>
      </w:r>
      <w:r w:rsidR="00940BCB">
        <w:rPr>
          <w:sz w:val="24"/>
          <w:szCs w:val="24"/>
        </w:rPr>
        <w:t xml:space="preserve"> critères d’éligibilité </w:t>
      </w:r>
      <w:r w:rsidR="001A7EAD">
        <w:rPr>
          <w:sz w:val="24"/>
          <w:szCs w:val="24"/>
        </w:rPr>
        <w:t xml:space="preserve"> sont réunis</w:t>
      </w:r>
      <w:r w:rsidR="00940BCB">
        <w:rPr>
          <w:sz w:val="24"/>
          <w:szCs w:val="24"/>
        </w:rPr>
        <w:t>. P</w:t>
      </w:r>
      <w:r w:rsidR="005E640C">
        <w:rPr>
          <w:sz w:val="24"/>
          <w:szCs w:val="24"/>
        </w:rPr>
        <w:t>our la FNEP</w:t>
      </w:r>
      <w:r w:rsidR="00B24413">
        <w:rPr>
          <w:sz w:val="24"/>
          <w:szCs w:val="24"/>
        </w:rPr>
        <w:t xml:space="preserve">, le </w:t>
      </w:r>
      <w:r w:rsidR="00CD3F89">
        <w:rPr>
          <w:sz w:val="24"/>
          <w:szCs w:val="24"/>
        </w:rPr>
        <w:t>télétravail</w:t>
      </w:r>
      <w:r w:rsidR="005E640C">
        <w:rPr>
          <w:sz w:val="24"/>
          <w:szCs w:val="24"/>
        </w:rPr>
        <w:t xml:space="preserve"> </w:t>
      </w:r>
      <w:r w:rsidR="00B24413">
        <w:rPr>
          <w:sz w:val="24"/>
          <w:szCs w:val="24"/>
        </w:rPr>
        <w:t>est la règle</w:t>
      </w:r>
      <w:r w:rsidR="00404420">
        <w:rPr>
          <w:sz w:val="24"/>
          <w:szCs w:val="24"/>
        </w:rPr>
        <w:t xml:space="preserve">, néanmoins </w:t>
      </w:r>
      <w:r w:rsidR="003C0D9F">
        <w:rPr>
          <w:sz w:val="24"/>
          <w:szCs w:val="24"/>
        </w:rPr>
        <w:t>il est possible d</w:t>
      </w:r>
      <w:r w:rsidR="00404420">
        <w:rPr>
          <w:sz w:val="24"/>
          <w:szCs w:val="24"/>
        </w:rPr>
        <w:t xml:space="preserve">’y </w:t>
      </w:r>
      <w:r w:rsidR="009F1DC6">
        <w:rPr>
          <w:sz w:val="24"/>
          <w:szCs w:val="24"/>
        </w:rPr>
        <w:t>déroger</w:t>
      </w:r>
      <w:r w:rsidR="003C0D9F">
        <w:rPr>
          <w:sz w:val="24"/>
          <w:szCs w:val="24"/>
        </w:rPr>
        <w:t xml:space="preserve"> dans des </w:t>
      </w:r>
      <w:r w:rsidR="009F1DC6">
        <w:rPr>
          <w:sz w:val="24"/>
          <w:szCs w:val="24"/>
        </w:rPr>
        <w:t>situations</w:t>
      </w:r>
      <w:r w:rsidR="003C0D9F">
        <w:rPr>
          <w:sz w:val="24"/>
          <w:szCs w:val="24"/>
        </w:rPr>
        <w:t xml:space="preserve"> ou le </w:t>
      </w:r>
      <w:r w:rsidR="00CD3F89">
        <w:rPr>
          <w:sz w:val="24"/>
          <w:szCs w:val="24"/>
        </w:rPr>
        <w:t>télétravail</w:t>
      </w:r>
      <w:r w:rsidR="003C0D9F">
        <w:rPr>
          <w:sz w:val="24"/>
          <w:szCs w:val="24"/>
        </w:rPr>
        <w:t xml:space="preserve"> </w:t>
      </w:r>
      <w:r w:rsidR="00CD3F89">
        <w:rPr>
          <w:sz w:val="24"/>
          <w:szCs w:val="24"/>
        </w:rPr>
        <w:t>n’est</w:t>
      </w:r>
      <w:r w:rsidR="003C0D9F">
        <w:rPr>
          <w:sz w:val="24"/>
          <w:szCs w:val="24"/>
        </w:rPr>
        <w:t xml:space="preserve"> pas </w:t>
      </w:r>
      <w:r w:rsidR="00E26DAB">
        <w:rPr>
          <w:sz w:val="24"/>
          <w:szCs w:val="24"/>
        </w:rPr>
        <w:t>possible. Dans</w:t>
      </w:r>
      <w:r>
        <w:rPr>
          <w:sz w:val="24"/>
          <w:szCs w:val="24"/>
        </w:rPr>
        <w:t xml:space="preserve"> ce contexte, certains établ</w:t>
      </w:r>
      <w:r w:rsidR="0041147A">
        <w:rPr>
          <w:sz w:val="24"/>
          <w:szCs w:val="24"/>
        </w:rPr>
        <w:t xml:space="preserve">issements </w:t>
      </w:r>
      <w:r>
        <w:rPr>
          <w:sz w:val="24"/>
          <w:szCs w:val="24"/>
        </w:rPr>
        <w:t xml:space="preserve">connaissent une baisse d’activité et </w:t>
      </w:r>
      <w:r w:rsidR="00940BCB" w:rsidRPr="00F23168">
        <w:rPr>
          <w:sz w:val="24"/>
          <w:szCs w:val="24"/>
        </w:rPr>
        <w:t xml:space="preserve"> souffrent d</w:t>
      </w:r>
      <w:r>
        <w:rPr>
          <w:sz w:val="24"/>
          <w:szCs w:val="24"/>
        </w:rPr>
        <w:t>e problème</w:t>
      </w:r>
      <w:r w:rsidR="00E26DAB">
        <w:rPr>
          <w:sz w:val="24"/>
          <w:szCs w:val="24"/>
        </w:rPr>
        <w:t>s</w:t>
      </w:r>
      <w:r>
        <w:rPr>
          <w:sz w:val="24"/>
          <w:szCs w:val="24"/>
        </w:rPr>
        <w:t xml:space="preserve"> de trésorerie</w:t>
      </w:r>
      <w:r w:rsidR="00E26DAB">
        <w:rPr>
          <w:sz w:val="24"/>
          <w:szCs w:val="24"/>
        </w:rPr>
        <w:t>.</w:t>
      </w:r>
    </w:p>
    <w:p w14:paraId="5C839903" w14:textId="3A629F72" w:rsidR="005D7272" w:rsidRPr="005D7272" w:rsidRDefault="008B1686" w:rsidP="00A9079E">
      <w:pPr>
        <w:rPr>
          <w:sz w:val="24"/>
          <w:szCs w:val="24"/>
        </w:rPr>
      </w:pPr>
      <w:r>
        <w:rPr>
          <w:sz w:val="24"/>
          <w:szCs w:val="24"/>
        </w:rPr>
        <w:t>En raison d’</w:t>
      </w:r>
      <w:r w:rsidR="00CE1725">
        <w:rPr>
          <w:sz w:val="24"/>
          <w:szCs w:val="24"/>
        </w:rPr>
        <w:t xml:space="preserve">un </w:t>
      </w:r>
      <w:r>
        <w:rPr>
          <w:sz w:val="24"/>
          <w:szCs w:val="24"/>
        </w:rPr>
        <w:t>dysfonctionnement</w:t>
      </w:r>
      <w:r w:rsidR="00CE1725">
        <w:rPr>
          <w:sz w:val="24"/>
          <w:szCs w:val="24"/>
        </w:rPr>
        <w:t xml:space="preserve"> de </w:t>
      </w:r>
      <w:r w:rsidR="0041147A">
        <w:rPr>
          <w:sz w:val="24"/>
          <w:szCs w:val="24"/>
        </w:rPr>
        <w:t xml:space="preserve">la </w:t>
      </w:r>
      <w:r w:rsidR="00CE1725">
        <w:rPr>
          <w:sz w:val="24"/>
          <w:szCs w:val="24"/>
        </w:rPr>
        <w:t>messagerie</w:t>
      </w:r>
      <w:r w:rsidR="0041147A">
        <w:rPr>
          <w:sz w:val="24"/>
          <w:szCs w:val="24"/>
        </w:rPr>
        <w:t xml:space="preserve"> du Président de la FNEP</w:t>
      </w:r>
      <w:r w:rsidR="00CE1725">
        <w:rPr>
          <w:sz w:val="24"/>
          <w:szCs w:val="24"/>
        </w:rPr>
        <w:t>, u</w:t>
      </w:r>
      <w:r w:rsidR="00C161F8">
        <w:rPr>
          <w:sz w:val="24"/>
          <w:szCs w:val="24"/>
        </w:rPr>
        <w:t>ne r</w:t>
      </w:r>
      <w:r w:rsidR="005D7272" w:rsidRPr="005D7272">
        <w:rPr>
          <w:sz w:val="24"/>
          <w:szCs w:val="24"/>
        </w:rPr>
        <w:t xml:space="preserve">éponse écrite aux interpellations </w:t>
      </w:r>
      <w:r w:rsidR="00C161F8">
        <w:rPr>
          <w:sz w:val="24"/>
          <w:szCs w:val="24"/>
        </w:rPr>
        <w:t>de l’inter</w:t>
      </w:r>
      <w:r w:rsidR="005D7272" w:rsidRPr="005D7272">
        <w:rPr>
          <w:sz w:val="24"/>
          <w:szCs w:val="24"/>
        </w:rPr>
        <w:t>syndicale</w:t>
      </w:r>
      <w:r w:rsidR="00E26DAB">
        <w:rPr>
          <w:sz w:val="24"/>
          <w:szCs w:val="24"/>
        </w:rPr>
        <w:t xml:space="preserve"> </w:t>
      </w:r>
      <w:r w:rsidR="0041147A">
        <w:rPr>
          <w:sz w:val="24"/>
          <w:szCs w:val="24"/>
        </w:rPr>
        <w:t xml:space="preserve">du 17 septembre </w:t>
      </w:r>
      <w:r w:rsidR="00C161F8">
        <w:rPr>
          <w:sz w:val="24"/>
          <w:szCs w:val="24"/>
        </w:rPr>
        <w:t xml:space="preserve">sera donnée dans les meilleurs </w:t>
      </w:r>
      <w:r w:rsidR="00CD3F89">
        <w:rPr>
          <w:sz w:val="24"/>
          <w:szCs w:val="24"/>
        </w:rPr>
        <w:t>délais</w:t>
      </w:r>
      <w:r>
        <w:rPr>
          <w:sz w:val="24"/>
          <w:szCs w:val="24"/>
        </w:rPr>
        <w:t>.</w:t>
      </w:r>
      <w:r w:rsidR="005D7272" w:rsidRPr="005D7272">
        <w:rPr>
          <w:sz w:val="24"/>
          <w:szCs w:val="24"/>
        </w:rPr>
        <w:t xml:space="preserve">  </w:t>
      </w:r>
    </w:p>
    <w:p w14:paraId="60DB2111" w14:textId="40002A84" w:rsidR="00811235" w:rsidRDefault="00A9079E" w:rsidP="00A9079E">
      <w:pPr>
        <w:rPr>
          <w:b/>
          <w:bCs/>
          <w:sz w:val="24"/>
          <w:szCs w:val="24"/>
          <w:u w:val="single"/>
        </w:rPr>
      </w:pPr>
      <w:r w:rsidRPr="00D235AE">
        <w:rPr>
          <w:b/>
          <w:bCs/>
          <w:sz w:val="24"/>
          <w:szCs w:val="24"/>
          <w:u w:val="single"/>
        </w:rPr>
        <w:t>2°</w:t>
      </w:r>
      <w:r w:rsidR="00D721FE" w:rsidRPr="00D235AE">
        <w:rPr>
          <w:b/>
          <w:bCs/>
          <w:sz w:val="24"/>
          <w:szCs w:val="24"/>
          <w:u w:val="single"/>
        </w:rPr>
        <w:t>Retour sur les g</w:t>
      </w:r>
      <w:r w:rsidR="00811235" w:rsidRPr="00D235AE">
        <w:rPr>
          <w:b/>
          <w:bCs/>
          <w:sz w:val="24"/>
          <w:szCs w:val="24"/>
          <w:u w:val="single"/>
        </w:rPr>
        <w:t>roupes de travail</w:t>
      </w:r>
      <w:r w:rsidR="00ED6A89" w:rsidRPr="00D235AE">
        <w:rPr>
          <w:b/>
          <w:bCs/>
          <w:sz w:val="24"/>
          <w:szCs w:val="24"/>
          <w:u w:val="single"/>
        </w:rPr>
        <w:t xml:space="preserve"> paritaires </w:t>
      </w:r>
      <w:r w:rsidR="00811235" w:rsidRPr="00D235AE">
        <w:rPr>
          <w:b/>
          <w:bCs/>
          <w:sz w:val="24"/>
          <w:szCs w:val="24"/>
          <w:u w:val="single"/>
        </w:rPr>
        <w:t> :</w:t>
      </w:r>
      <w:r w:rsidR="00811235" w:rsidRPr="00A9079E">
        <w:rPr>
          <w:b/>
          <w:bCs/>
          <w:sz w:val="24"/>
          <w:szCs w:val="24"/>
          <w:u w:val="single"/>
        </w:rPr>
        <w:t xml:space="preserve"> </w:t>
      </w:r>
    </w:p>
    <w:p w14:paraId="1969B754" w14:textId="3E401218" w:rsidR="005D7272" w:rsidRDefault="00397E3D" w:rsidP="00A907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0B1FA2">
        <w:rPr>
          <w:b/>
          <w:bCs/>
          <w:sz w:val="24"/>
          <w:szCs w:val="24"/>
          <w:u w:val="single"/>
        </w:rPr>
        <w:t xml:space="preserve">ravaux sur APLD, </w:t>
      </w:r>
    </w:p>
    <w:p w14:paraId="69C6ACD6" w14:textId="670A399A" w:rsidR="00FC7B11" w:rsidRDefault="00042566" w:rsidP="0075109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D682D">
        <w:rPr>
          <w:sz w:val="24"/>
          <w:szCs w:val="24"/>
        </w:rPr>
        <w:t xml:space="preserve">a </w:t>
      </w:r>
      <w:r w:rsidR="00C843FD">
        <w:rPr>
          <w:sz w:val="24"/>
          <w:szCs w:val="24"/>
        </w:rPr>
        <w:t>commission sociale</w:t>
      </w:r>
      <w:r w:rsidR="00B24413">
        <w:rPr>
          <w:sz w:val="24"/>
          <w:szCs w:val="24"/>
        </w:rPr>
        <w:t xml:space="preserve"> de la FNEP, </w:t>
      </w:r>
      <w:r w:rsidR="00C77893">
        <w:rPr>
          <w:sz w:val="24"/>
          <w:szCs w:val="24"/>
        </w:rPr>
        <w:t xml:space="preserve">est </w:t>
      </w:r>
      <w:r w:rsidR="00CE1725">
        <w:rPr>
          <w:sz w:val="24"/>
          <w:szCs w:val="24"/>
        </w:rPr>
        <w:t xml:space="preserve">favorable à </w:t>
      </w:r>
      <w:r w:rsidR="00B24413">
        <w:rPr>
          <w:sz w:val="24"/>
          <w:szCs w:val="24"/>
        </w:rPr>
        <w:t xml:space="preserve">la mise en place </w:t>
      </w:r>
      <w:r w:rsidR="00611A56">
        <w:rPr>
          <w:sz w:val="24"/>
          <w:szCs w:val="24"/>
        </w:rPr>
        <w:t>un projet d’accord de branche</w:t>
      </w:r>
      <w:r w:rsidR="00C77893">
        <w:rPr>
          <w:sz w:val="24"/>
          <w:szCs w:val="24"/>
        </w:rPr>
        <w:t xml:space="preserve"> sur l’activité partielle de longue durée </w:t>
      </w:r>
      <w:r w:rsidR="00FC7B11">
        <w:rPr>
          <w:sz w:val="24"/>
          <w:szCs w:val="24"/>
        </w:rPr>
        <w:t xml:space="preserve">uniquement </w:t>
      </w:r>
      <w:r w:rsidR="00611A56">
        <w:rPr>
          <w:sz w:val="24"/>
          <w:szCs w:val="24"/>
        </w:rPr>
        <w:t xml:space="preserve"> </w:t>
      </w:r>
      <w:r w:rsidR="00C843FD">
        <w:rPr>
          <w:sz w:val="24"/>
          <w:szCs w:val="24"/>
        </w:rPr>
        <w:t xml:space="preserve">pour les entreprises de </w:t>
      </w:r>
      <w:r w:rsidR="00611A56">
        <w:rPr>
          <w:sz w:val="24"/>
          <w:szCs w:val="24"/>
        </w:rPr>
        <w:t xml:space="preserve">moins </w:t>
      </w:r>
      <w:r w:rsidR="00C843FD">
        <w:rPr>
          <w:sz w:val="24"/>
          <w:szCs w:val="24"/>
        </w:rPr>
        <w:t>de 50 salariés</w:t>
      </w:r>
      <w:r w:rsidR="004701AB">
        <w:rPr>
          <w:sz w:val="24"/>
          <w:szCs w:val="24"/>
        </w:rPr>
        <w:t xml:space="preserve">, en conséquence, le </w:t>
      </w:r>
      <w:r w:rsidR="00C77893">
        <w:rPr>
          <w:sz w:val="24"/>
          <w:szCs w:val="24"/>
        </w:rPr>
        <w:t xml:space="preserve"> mandat du collège employeur se limite à ce niveau de négociation</w:t>
      </w:r>
      <w:r>
        <w:rPr>
          <w:sz w:val="24"/>
          <w:szCs w:val="24"/>
        </w:rPr>
        <w:t xml:space="preserve">. </w:t>
      </w:r>
      <w:r w:rsidR="0041147A">
        <w:rPr>
          <w:sz w:val="24"/>
          <w:szCs w:val="24"/>
        </w:rPr>
        <w:t>Le</w:t>
      </w:r>
      <w:r w:rsidR="00CE1725">
        <w:rPr>
          <w:sz w:val="24"/>
          <w:szCs w:val="24"/>
        </w:rPr>
        <w:t>s o</w:t>
      </w:r>
      <w:r w:rsidR="0075109F">
        <w:rPr>
          <w:sz w:val="24"/>
          <w:szCs w:val="24"/>
        </w:rPr>
        <w:t>rganisations</w:t>
      </w:r>
      <w:r>
        <w:rPr>
          <w:sz w:val="24"/>
          <w:szCs w:val="24"/>
        </w:rPr>
        <w:t xml:space="preserve"> </w:t>
      </w:r>
      <w:r w:rsidR="0075109F">
        <w:rPr>
          <w:sz w:val="24"/>
          <w:szCs w:val="24"/>
        </w:rPr>
        <w:t>syndicale</w:t>
      </w:r>
      <w:r w:rsidR="0041147A">
        <w:rPr>
          <w:sz w:val="24"/>
          <w:szCs w:val="24"/>
        </w:rPr>
        <w:t>s privilégient u</w:t>
      </w:r>
      <w:r w:rsidR="00CC1A26">
        <w:rPr>
          <w:sz w:val="24"/>
          <w:szCs w:val="24"/>
        </w:rPr>
        <w:t xml:space="preserve">n accord </w:t>
      </w:r>
      <w:r>
        <w:rPr>
          <w:sz w:val="24"/>
          <w:szCs w:val="24"/>
        </w:rPr>
        <w:t xml:space="preserve">cadre </w:t>
      </w:r>
      <w:r w:rsidR="00664C99">
        <w:rPr>
          <w:sz w:val="24"/>
          <w:szCs w:val="24"/>
        </w:rPr>
        <w:t>applicable</w:t>
      </w:r>
      <w:r w:rsidR="00EC10E0">
        <w:rPr>
          <w:sz w:val="24"/>
          <w:szCs w:val="24"/>
        </w:rPr>
        <w:t xml:space="preserve"> </w:t>
      </w:r>
      <w:r w:rsidR="0041147A">
        <w:rPr>
          <w:sz w:val="24"/>
          <w:szCs w:val="24"/>
        </w:rPr>
        <w:t>à l’</w:t>
      </w:r>
      <w:r w:rsidR="002B7A87">
        <w:rPr>
          <w:sz w:val="24"/>
          <w:szCs w:val="24"/>
        </w:rPr>
        <w:t xml:space="preserve">ensemble des entreprises </w:t>
      </w:r>
      <w:r w:rsidR="0041147A">
        <w:rPr>
          <w:sz w:val="24"/>
          <w:szCs w:val="24"/>
        </w:rPr>
        <w:t>d</w:t>
      </w:r>
      <w:r w:rsidR="00804848">
        <w:rPr>
          <w:sz w:val="24"/>
          <w:szCs w:val="24"/>
        </w:rPr>
        <w:t>u champ  conventionnel</w:t>
      </w:r>
      <w:r w:rsidR="0041147A">
        <w:rPr>
          <w:sz w:val="24"/>
          <w:szCs w:val="24"/>
        </w:rPr>
        <w:t>.</w:t>
      </w:r>
    </w:p>
    <w:p w14:paraId="19200D26" w14:textId="4C607720" w:rsidR="00FC7B11" w:rsidRPr="00A72407" w:rsidRDefault="00042566" w:rsidP="00FC7B11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C7B11">
        <w:rPr>
          <w:sz w:val="24"/>
          <w:szCs w:val="24"/>
        </w:rPr>
        <w:t>méthodologie</w:t>
      </w:r>
      <w:r>
        <w:rPr>
          <w:sz w:val="24"/>
          <w:szCs w:val="24"/>
        </w:rPr>
        <w:t xml:space="preserve"> du GT a été de balayer l</w:t>
      </w:r>
      <w:r w:rsidR="002B7A87">
        <w:rPr>
          <w:sz w:val="24"/>
          <w:szCs w:val="24"/>
        </w:rPr>
        <w:t xml:space="preserve">es sujets de négociation </w:t>
      </w:r>
      <w:r>
        <w:rPr>
          <w:sz w:val="24"/>
          <w:szCs w:val="24"/>
        </w:rPr>
        <w:t xml:space="preserve">pour établir un squelette </w:t>
      </w:r>
      <w:r w:rsidR="0075109F">
        <w:rPr>
          <w:sz w:val="24"/>
          <w:szCs w:val="24"/>
        </w:rPr>
        <w:t xml:space="preserve">d’accord. </w:t>
      </w:r>
      <w:r w:rsidR="00E728EF">
        <w:rPr>
          <w:sz w:val="24"/>
          <w:szCs w:val="24"/>
        </w:rPr>
        <w:t>S’il</w:t>
      </w:r>
      <w:r>
        <w:rPr>
          <w:sz w:val="24"/>
          <w:szCs w:val="24"/>
        </w:rPr>
        <w:t xml:space="preserve"> y a </w:t>
      </w:r>
      <w:r w:rsidR="0075109F">
        <w:rPr>
          <w:sz w:val="24"/>
          <w:szCs w:val="24"/>
        </w:rPr>
        <w:t>accord</w:t>
      </w:r>
      <w:r>
        <w:rPr>
          <w:sz w:val="24"/>
          <w:szCs w:val="24"/>
        </w:rPr>
        <w:t xml:space="preserve"> sur le fond</w:t>
      </w:r>
      <w:r w:rsidR="00A404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certaines </w:t>
      </w:r>
      <w:r w:rsidR="0075109F">
        <w:rPr>
          <w:sz w:val="24"/>
          <w:szCs w:val="24"/>
        </w:rPr>
        <w:t>clauses</w:t>
      </w:r>
      <w:r w:rsidR="00FC7B11">
        <w:rPr>
          <w:sz w:val="24"/>
          <w:szCs w:val="24"/>
        </w:rPr>
        <w:t xml:space="preserve"> font débat </w:t>
      </w:r>
      <w:r>
        <w:rPr>
          <w:sz w:val="24"/>
          <w:szCs w:val="24"/>
        </w:rPr>
        <w:t xml:space="preserve">comme la </w:t>
      </w:r>
      <w:r w:rsidR="0075109F">
        <w:rPr>
          <w:sz w:val="24"/>
          <w:szCs w:val="24"/>
        </w:rPr>
        <w:t>contrepartie</w:t>
      </w:r>
      <w:r>
        <w:rPr>
          <w:sz w:val="24"/>
          <w:szCs w:val="24"/>
        </w:rPr>
        <w:t xml:space="preserve"> </w:t>
      </w:r>
      <w:r w:rsidR="0075109F">
        <w:rPr>
          <w:sz w:val="24"/>
          <w:szCs w:val="24"/>
        </w:rPr>
        <w:t>en termes</w:t>
      </w:r>
      <w:r>
        <w:rPr>
          <w:sz w:val="24"/>
          <w:szCs w:val="24"/>
        </w:rPr>
        <w:t xml:space="preserve"> d’emploi </w:t>
      </w:r>
      <w:r w:rsidR="0075109F">
        <w:rPr>
          <w:sz w:val="24"/>
          <w:szCs w:val="24"/>
        </w:rPr>
        <w:t>au-delà</w:t>
      </w:r>
      <w:r>
        <w:rPr>
          <w:sz w:val="24"/>
          <w:szCs w:val="24"/>
        </w:rPr>
        <w:t xml:space="preserve"> de l’accord et celle</w:t>
      </w:r>
      <w:r w:rsidR="00FC7B1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5109F">
        <w:rPr>
          <w:sz w:val="24"/>
          <w:szCs w:val="24"/>
        </w:rPr>
        <w:t>concernant</w:t>
      </w:r>
      <w:r>
        <w:rPr>
          <w:sz w:val="24"/>
          <w:szCs w:val="24"/>
        </w:rPr>
        <w:t xml:space="preserve"> les </w:t>
      </w:r>
      <w:r w:rsidR="00FC7B11">
        <w:rPr>
          <w:sz w:val="24"/>
          <w:szCs w:val="24"/>
        </w:rPr>
        <w:t xml:space="preserve">efforts des </w:t>
      </w:r>
      <w:r w:rsidR="0075109F">
        <w:rPr>
          <w:sz w:val="24"/>
          <w:szCs w:val="24"/>
        </w:rPr>
        <w:t xml:space="preserve">dirigeants. Parmi les clauses obligatoires figure le </w:t>
      </w:r>
      <w:r w:rsidR="00FC7B11">
        <w:rPr>
          <w:sz w:val="24"/>
          <w:szCs w:val="24"/>
        </w:rPr>
        <w:t>diagnostic</w:t>
      </w:r>
      <w:r w:rsidR="0075109F">
        <w:rPr>
          <w:sz w:val="24"/>
          <w:szCs w:val="24"/>
        </w:rPr>
        <w:t xml:space="preserve"> de la </w:t>
      </w:r>
      <w:r w:rsidR="00FC7B11">
        <w:rPr>
          <w:sz w:val="24"/>
          <w:szCs w:val="24"/>
        </w:rPr>
        <w:t>situation</w:t>
      </w:r>
      <w:r w:rsidR="0075109F">
        <w:rPr>
          <w:sz w:val="24"/>
          <w:szCs w:val="24"/>
        </w:rPr>
        <w:t xml:space="preserve"> pour lequel il faut se </w:t>
      </w:r>
      <w:r w:rsidR="002B7A87" w:rsidRPr="002B7A87">
        <w:rPr>
          <w:sz w:val="24"/>
          <w:szCs w:val="24"/>
        </w:rPr>
        <w:t xml:space="preserve">baser sur les </w:t>
      </w:r>
      <w:r w:rsidR="00664C99" w:rsidRPr="002B7A87">
        <w:rPr>
          <w:sz w:val="24"/>
          <w:szCs w:val="24"/>
        </w:rPr>
        <w:t>premières</w:t>
      </w:r>
      <w:r w:rsidR="002B7A87" w:rsidRPr="002B7A87">
        <w:rPr>
          <w:sz w:val="24"/>
          <w:szCs w:val="24"/>
        </w:rPr>
        <w:t xml:space="preserve"> </w:t>
      </w:r>
      <w:r w:rsidR="00664C99" w:rsidRPr="002B7A87">
        <w:rPr>
          <w:sz w:val="24"/>
          <w:szCs w:val="24"/>
        </w:rPr>
        <w:t>conséquence</w:t>
      </w:r>
      <w:r w:rsidR="00664C99">
        <w:rPr>
          <w:sz w:val="24"/>
          <w:szCs w:val="24"/>
        </w:rPr>
        <w:t>s</w:t>
      </w:r>
      <w:r w:rsidR="002B7A87" w:rsidRPr="002B7A87">
        <w:rPr>
          <w:sz w:val="24"/>
          <w:szCs w:val="24"/>
        </w:rPr>
        <w:t xml:space="preserve"> </w:t>
      </w:r>
      <w:r w:rsidR="00664C99" w:rsidRPr="002B7A87">
        <w:rPr>
          <w:sz w:val="24"/>
          <w:szCs w:val="24"/>
        </w:rPr>
        <w:t>écon</w:t>
      </w:r>
      <w:r w:rsidR="00664C99">
        <w:rPr>
          <w:sz w:val="24"/>
          <w:szCs w:val="24"/>
        </w:rPr>
        <w:t xml:space="preserve">omiques </w:t>
      </w:r>
      <w:r w:rsidR="0075109F">
        <w:rPr>
          <w:sz w:val="24"/>
          <w:szCs w:val="24"/>
        </w:rPr>
        <w:t xml:space="preserve">avec la </w:t>
      </w:r>
      <w:r w:rsidR="002B7A87" w:rsidRPr="002B7A87">
        <w:rPr>
          <w:sz w:val="24"/>
          <w:szCs w:val="24"/>
        </w:rPr>
        <w:t xml:space="preserve">rentrée </w:t>
      </w:r>
      <w:r w:rsidR="002B7A87" w:rsidRPr="002B7A87">
        <w:rPr>
          <w:sz w:val="24"/>
          <w:szCs w:val="24"/>
        </w:rPr>
        <w:lastRenderedPageBreak/>
        <w:t>2021</w:t>
      </w:r>
      <w:r w:rsidR="0075109F">
        <w:rPr>
          <w:sz w:val="24"/>
          <w:szCs w:val="24"/>
        </w:rPr>
        <w:t xml:space="preserve"> et les </w:t>
      </w:r>
      <w:r w:rsidR="002B7A87">
        <w:rPr>
          <w:sz w:val="24"/>
          <w:szCs w:val="24"/>
        </w:rPr>
        <w:t xml:space="preserve"> </w:t>
      </w:r>
      <w:r w:rsidR="00664C99">
        <w:rPr>
          <w:sz w:val="24"/>
          <w:szCs w:val="24"/>
        </w:rPr>
        <w:t>difficultés</w:t>
      </w:r>
      <w:r w:rsidR="002B7A87">
        <w:rPr>
          <w:sz w:val="24"/>
          <w:szCs w:val="24"/>
        </w:rPr>
        <w:t xml:space="preserve"> de </w:t>
      </w:r>
      <w:r w:rsidR="00664C99">
        <w:rPr>
          <w:sz w:val="24"/>
          <w:szCs w:val="24"/>
        </w:rPr>
        <w:t>trésorerie</w:t>
      </w:r>
      <w:r w:rsidR="002B7A87">
        <w:rPr>
          <w:sz w:val="24"/>
          <w:szCs w:val="24"/>
        </w:rPr>
        <w:t xml:space="preserve"> sur les filières d’</w:t>
      </w:r>
      <w:r w:rsidR="00664C99">
        <w:rPr>
          <w:sz w:val="24"/>
          <w:szCs w:val="24"/>
        </w:rPr>
        <w:t>apprentissage</w:t>
      </w:r>
      <w:r w:rsidR="00FC7B11">
        <w:rPr>
          <w:sz w:val="24"/>
          <w:szCs w:val="24"/>
        </w:rPr>
        <w:t xml:space="preserve">. </w:t>
      </w:r>
      <w:r w:rsidR="00A4046D">
        <w:rPr>
          <w:sz w:val="24"/>
          <w:szCs w:val="24"/>
        </w:rPr>
        <w:t>La consigne est que l’a</w:t>
      </w:r>
      <w:r w:rsidR="00FC7B11" w:rsidRPr="00A72407">
        <w:rPr>
          <w:sz w:val="24"/>
          <w:szCs w:val="24"/>
        </w:rPr>
        <w:t xml:space="preserve">ccord </w:t>
      </w:r>
      <w:r w:rsidR="00A4046D">
        <w:rPr>
          <w:sz w:val="24"/>
          <w:szCs w:val="24"/>
        </w:rPr>
        <w:t>soit d</w:t>
      </w:r>
      <w:r w:rsidR="00FC7B11" w:rsidRPr="00A72407">
        <w:rPr>
          <w:sz w:val="24"/>
          <w:szCs w:val="24"/>
        </w:rPr>
        <w:t>idactique</w:t>
      </w:r>
      <w:r w:rsidR="00A4046D">
        <w:rPr>
          <w:sz w:val="24"/>
          <w:szCs w:val="24"/>
        </w:rPr>
        <w:t xml:space="preserve">. </w:t>
      </w:r>
      <w:r w:rsidR="00A4046D" w:rsidRPr="00FC7B11">
        <w:rPr>
          <w:sz w:val="24"/>
          <w:szCs w:val="24"/>
        </w:rPr>
        <w:t>Loi interdirait l’instruction en famille clientèle de l’enseignée à distance se trouvera dissoute , réforme du bacs enseignement prive perdent un 1/3 de leur effectif de passe des épreuves</w:t>
      </w:r>
    </w:p>
    <w:p w14:paraId="6D26AA08" w14:textId="0570CDF6" w:rsidR="00C77893" w:rsidRPr="005A1E15" w:rsidRDefault="00A4046D" w:rsidP="0075109F">
      <w:pPr>
        <w:jc w:val="both"/>
        <w:rPr>
          <w:b/>
          <w:bCs/>
          <w:sz w:val="24"/>
          <w:szCs w:val="24"/>
          <w:u w:val="single"/>
        </w:rPr>
      </w:pPr>
      <w:r w:rsidRPr="005A1E15">
        <w:rPr>
          <w:b/>
          <w:bCs/>
          <w:sz w:val="24"/>
          <w:szCs w:val="24"/>
          <w:u w:val="single"/>
        </w:rPr>
        <w:t>P</w:t>
      </w:r>
      <w:r w:rsidR="00FC7B11" w:rsidRPr="005A1E15">
        <w:rPr>
          <w:b/>
          <w:bCs/>
          <w:sz w:val="24"/>
          <w:szCs w:val="24"/>
          <w:u w:val="single"/>
        </w:rPr>
        <w:t>oints à approfondir</w:t>
      </w:r>
      <w:r w:rsidR="000A3FC6">
        <w:rPr>
          <w:b/>
          <w:bCs/>
          <w:sz w:val="24"/>
          <w:szCs w:val="24"/>
          <w:u w:val="single"/>
        </w:rPr>
        <w:t xml:space="preserve"> pour le </w:t>
      </w:r>
      <w:r w:rsidR="00FC7B11" w:rsidRPr="005A1E15">
        <w:rPr>
          <w:b/>
          <w:bCs/>
          <w:sz w:val="24"/>
          <w:szCs w:val="24"/>
          <w:u w:val="single"/>
        </w:rPr>
        <w:t xml:space="preserve">prochain </w:t>
      </w:r>
      <w:r w:rsidR="005A1E15">
        <w:rPr>
          <w:b/>
          <w:bCs/>
          <w:sz w:val="24"/>
          <w:szCs w:val="24"/>
          <w:u w:val="single"/>
        </w:rPr>
        <w:t xml:space="preserve">GT : </w:t>
      </w:r>
    </w:p>
    <w:p w14:paraId="1D6402B1" w14:textId="3E9F7622" w:rsidR="00A61823" w:rsidRPr="00FC7B11" w:rsidRDefault="00090183" w:rsidP="00FC7B11">
      <w:pPr>
        <w:pStyle w:val="Paragraphedeliste"/>
        <w:numPr>
          <w:ilvl w:val="0"/>
          <w:numId w:val="23"/>
        </w:numPr>
        <w:jc w:val="both"/>
        <w:rPr>
          <w:b/>
          <w:bCs/>
          <w:sz w:val="24"/>
          <w:szCs w:val="24"/>
          <w:u w:val="single"/>
        </w:rPr>
      </w:pPr>
      <w:r w:rsidRPr="00FC7B11">
        <w:rPr>
          <w:sz w:val="24"/>
          <w:szCs w:val="24"/>
        </w:rPr>
        <w:t xml:space="preserve">Accord type </w:t>
      </w:r>
      <w:r w:rsidR="00BD567F">
        <w:rPr>
          <w:sz w:val="24"/>
          <w:szCs w:val="24"/>
        </w:rPr>
        <w:t xml:space="preserve">pour les moins de </w:t>
      </w:r>
      <w:r w:rsidRPr="00FC7B11">
        <w:rPr>
          <w:sz w:val="24"/>
          <w:szCs w:val="24"/>
        </w:rPr>
        <w:t xml:space="preserve">50 </w:t>
      </w:r>
      <w:r w:rsidR="00BD567F">
        <w:rPr>
          <w:sz w:val="24"/>
          <w:szCs w:val="24"/>
        </w:rPr>
        <w:t>s</w:t>
      </w:r>
      <w:r w:rsidR="00CD3F89" w:rsidRPr="0055133C">
        <w:rPr>
          <w:sz w:val="24"/>
          <w:szCs w:val="24"/>
        </w:rPr>
        <w:t>alariés</w:t>
      </w:r>
      <w:r w:rsidRPr="0055133C">
        <w:rPr>
          <w:sz w:val="24"/>
          <w:szCs w:val="24"/>
        </w:rPr>
        <w:t xml:space="preserve"> par </w:t>
      </w:r>
      <w:r w:rsidR="00CD3F89" w:rsidRPr="0055133C">
        <w:rPr>
          <w:sz w:val="24"/>
          <w:szCs w:val="24"/>
        </w:rPr>
        <w:t>établissement</w:t>
      </w:r>
      <w:r w:rsidRPr="0055133C">
        <w:rPr>
          <w:sz w:val="24"/>
          <w:szCs w:val="24"/>
        </w:rPr>
        <w:t xml:space="preserve"> ou entreprise</w:t>
      </w:r>
      <w:r w:rsidR="00161D22">
        <w:rPr>
          <w:sz w:val="24"/>
          <w:szCs w:val="24"/>
        </w:rPr>
        <w:t>* ;</w:t>
      </w:r>
    </w:p>
    <w:p w14:paraId="6B5B735B" w14:textId="77253382" w:rsidR="00617DC1" w:rsidRPr="00A802D9" w:rsidRDefault="00161D22" w:rsidP="00484A4C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B2723" w:rsidRPr="00A802D9">
        <w:rPr>
          <w:sz w:val="24"/>
          <w:szCs w:val="24"/>
        </w:rPr>
        <w:t xml:space="preserve">ngagement </w:t>
      </w:r>
      <w:r>
        <w:rPr>
          <w:sz w:val="24"/>
          <w:szCs w:val="24"/>
        </w:rPr>
        <w:t>pour l’</w:t>
      </w:r>
      <w:r w:rsidR="004B2723" w:rsidRPr="00A802D9">
        <w:rPr>
          <w:sz w:val="24"/>
          <w:szCs w:val="24"/>
        </w:rPr>
        <w:t>emploi</w:t>
      </w:r>
      <w:r w:rsidR="00A4046D" w:rsidRPr="00A802D9">
        <w:rPr>
          <w:sz w:val="24"/>
          <w:szCs w:val="24"/>
        </w:rPr>
        <w:t> ; po</w:t>
      </w:r>
      <w:r w:rsidR="004B2723" w:rsidRPr="00A802D9">
        <w:rPr>
          <w:sz w:val="24"/>
          <w:szCs w:val="24"/>
        </w:rPr>
        <w:t>ur la FNEP</w:t>
      </w:r>
      <w:r w:rsidR="00A4046D" w:rsidRPr="00A802D9">
        <w:rPr>
          <w:sz w:val="24"/>
          <w:szCs w:val="24"/>
        </w:rPr>
        <w:t xml:space="preserve"> le </w:t>
      </w:r>
      <w:r w:rsidR="004B2723" w:rsidRPr="00A802D9">
        <w:rPr>
          <w:sz w:val="24"/>
          <w:szCs w:val="24"/>
        </w:rPr>
        <w:t>maintien de</w:t>
      </w:r>
      <w:r w:rsidR="001E7CBD">
        <w:rPr>
          <w:sz w:val="24"/>
          <w:szCs w:val="24"/>
        </w:rPr>
        <w:t xml:space="preserve">s salaires </w:t>
      </w:r>
      <w:r w:rsidR="00A4046D" w:rsidRPr="00A802D9">
        <w:rPr>
          <w:sz w:val="24"/>
          <w:szCs w:val="24"/>
        </w:rPr>
        <w:t>est suffisant sans aller jusqu’à l’</w:t>
      </w:r>
      <w:r w:rsidR="0010205A" w:rsidRPr="00A802D9">
        <w:rPr>
          <w:sz w:val="24"/>
          <w:szCs w:val="24"/>
        </w:rPr>
        <w:t>interdiction</w:t>
      </w:r>
      <w:r w:rsidR="00A4046D" w:rsidRPr="00A802D9">
        <w:rPr>
          <w:sz w:val="24"/>
          <w:szCs w:val="24"/>
        </w:rPr>
        <w:t xml:space="preserve"> de licencier pendant 6 mois</w:t>
      </w:r>
      <w:r w:rsidR="00A802D9" w:rsidRPr="00A802D9">
        <w:rPr>
          <w:sz w:val="24"/>
          <w:szCs w:val="24"/>
        </w:rPr>
        <w:t>,</w:t>
      </w:r>
      <w:r w:rsidR="00A4046D" w:rsidRPr="00A802D9">
        <w:rPr>
          <w:sz w:val="24"/>
          <w:szCs w:val="24"/>
        </w:rPr>
        <w:t xml:space="preserve"> en rev</w:t>
      </w:r>
      <w:r w:rsidR="001E7CBD">
        <w:rPr>
          <w:sz w:val="24"/>
          <w:szCs w:val="24"/>
        </w:rPr>
        <w:t xml:space="preserve">anche efforts consentis pour </w:t>
      </w:r>
      <w:r w:rsidR="00A4046D" w:rsidRPr="00A802D9">
        <w:rPr>
          <w:sz w:val="24"/>
          <w:szCs w:val="24"/>
        </w:rPr>
        <w:t>m</w:t>
      </w:r>
      <w:r w:rsidR="00CD3F89" w:rsidRPr="00A802D9">
        <w:rPr>
          <w:sz w:val="24"/>
          <w:szCs w:val="24"/>
        </w:rPr>
        <w:t xml:space="preserve">obiliser </w:t>
      </w:r>
      <w:r w:rsidR="001E7CBD">
        <w:rPr>
          <w:sz w:val="24"/>
          <w:szCs w:val="24"/>
        </w:rPr>
        <w:t>l</w:t>
      </w:r>
      <w:r w:rsidR="00CD3F89" w:rsidRPr="00A802D9">
        <w:rPr>
          <w:sz w:val="24"/>
          <w:szCs w:val="24"/>
        </w:rPr>
        <w:t>es fonds de la formation</w:t>
      </w:r>
      <w:r w:rsidR="00A802D9">
        <w:rPr>
          <w:sz w:val="24"/>
          <w:szCs w:val="24"/>
        </w:rPr>
        <w:t xml:space="preserve"> (liste des </w:t>
      </w:r>
      <w:r w:rsidR="008E059F" w:rsidRPr="00A802D9">
        <w:rPr>
          <w:sz w:val="24"/>
          <w:szCs w:val="24"/>
        </w:rPr>
        <w:t>métiers</w:t>
      </w:r>
      <w:r w:rsidR="00617DC1" w:rsidRPr="00A802D9">
        <w:rPr>
          <w:sz w:val="24"/>
          <w:szCs w:val="24"/>
        </w:rPr>
        <w:t xml:space="preserve"> en tension</w:t>
      </w:r>
      <w:r w:rsidR="00A802D9">
        <w:rPr>
          <w:sz w:val="24"/>
          <w:szCs w:val="24"/>
        </w:rPr>
        <w:t xml:space="preserve"> ) ; </w:t>
      </w:r>
      <w:r w:rsidR="00617DC1" w:rsidRPr="00A802D9">
        <w:rPr>
          <w:sz w:val="24"/>
          <w:szCs w:val="24"/>
        </w:rPr>
        <w:t xml:space="preserve"> </w:t>
      </w:r>
    </w:p>
    <w:p w14:paraId="58375750" w14:textId="2E45A9CF" w:rsidR="00AA7933" w:rsidRDefault="00AA7933" w:rsidP="0010205A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10205A">
        <w:rPr>
          <w:sz w:val="24"/>
          <w:szCs w:val="24"/>
        </w:rPr>
        <w:t>% d</w:t>
      </w:r>
      <w:r w:rsidR="00161D22">
        <w:rPr>
          <w:sz w:val="24"/>
          <w:szCs w:val="24"/>
        </w:rPr>
        <w:t>es</w:t>
      </w:r>
      <w:r w:rsidRPr="0010205A">
        <w:rPr>
          <w:sz w:val="24"/>
          <w:szCs w:val="24"/>
        </w:rPr>
        <w:t xml:space="preserve"> heures </w:t>
      </w:r>
      <w:r w:rsidR="0075109F" w:rsidRPr="0010205A">
        <w:rPr>
          <w:sz w:val="24"/>
          <w:szCs w:val="24"/>
        </w:rPr>
        <w:t>chômées</w:t>
      </w:r>
      <w:r w:rsidRPr="0010205A">
        <w:rPr>
          <w:sz w:val="24"/>
          <w:szCs w:val="24"/>
        </w:rPr>
        <w:t xml:space="preserve">, 50 % en cas de </w:t>
      </w:r>
      <w:r w:rsidR="0075109F" w:rsidRPr="0010205A">
        <w:rPr>
          <w:sz w:val="24"/>
          <w:szCs w:val="24"/>
        </w:rPr>
        <w:t>situation</w:t>
      </w:r>
      <w:r w:rsidRPr="0010205A">
        <w:rPr>
          <w:sz w:val="24"/>
          <w:szCs w:val="24"/>
        </w:rPr>
        <w:t xml:space="preserve"> exceptionnelle</w:t>
      </w:r>
      <w:r w:rsidR="00A802D9">
        <w:rPr>
          <w:sz w:val="24"/>
          <w:szCs w:val="24"/>
        </w:rPr>
        <w:t> ;</w:t>
      </w:r>
    </w:p>
    <w:p w14:paraId="6F0D27ED" w14:textId="36B3AD6C" w:rsidR="00AA7933" w:rsidRPr="00717C2A" w:rsidRDefault="00AA7933" w:rsidP="00717C2A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717C2A">
        <w:rPr>
          <w:sz w:val="24"/>
          <w:szCs w:val="24"/>
        </w:rPr>
        <w:t xml:space="preserve">Clause suivi du CSE </w:t>
      </w:r>
      <w:r w:rsidR="001E7CBD">
        <w:rPr>
          <w:sz w:val="24"/>
          <w:szCs w:val="24"/>
        </w:rPr>
        <w:t xml:space="preserve">et </w:t>
      </w:r>
      <w:r w:rsidRPr="00717C2A">
        <w:rPr>
          <w:sz w:val="24"/>
          <w:szCs w:val="24"/>
        </w:rPr>
        <w:t xml:space="preserve">information aux salariés </w:t>
      </w:r>
      <w:r w:rsidR="00C22BF6" w:rsidRPr="00717C2A">
        <w:rPr>
          <w:sz w:val="24"/>
          <w:szCs w:val="24"/>
        </w:rPr>
        <w:t xml:space="preserve">à </w:t>
      </w:r>
      <w:r w:rsidR="00A72407" w:rsidRPr="00717C2A">
        <w:rPr>
          <w:sz w:val="24"/>
          <w:szCs w:val="24"/>
        </w:rPr>
        <w:t>défaut</w:t>
      </w:r>
      <w:r w:rsidR="00C22BF6" w:rsidRPr="00717C2A">
        <w:rPr>
          <w:sz w:val="24"/>
          <w:szCs w:val="24"/>
        </w:rPr>
        <w:t xml:space="preserve"> de CSE</w:t>
      </w:r>
      <w:r w:rsidR="00A802D9">
        <w:rPr>
          <w:sz w:val="24"/>
          <w:szCs w:val="24"/>
        </w:rPr>
        <w:t> ;</w:t>
      </w:r>
    </w:p>
    <w:p w14:paraId="34A73BEC" w14:textId="7A42EDE0" w:rsidR="00A72407" w:rsidRPr="00717C2A" w:rsidRDefault="00717C2A" w:rsidP="004E43FF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717C2A">
        <w:rPr>
          <w:sz w:val="24"/>
          <w:szCs w:val="24"/>
        </w:rPr>
        <w:t xml:space="preserve">Lister les </w:t>
      </w:r>
      <w:r w:rsidR="00A72407" w:rsidRPr="00717C2A">
        <w:rPr>
          <w:sz w:val="24"/>
          <w:szCs w:val="24"/>
        </w:rPr>
        <w:t>catégories de salariés éligibles</w:t>
      </w:r>
      <w:r w:rsidRPr="00717C2A">
        <w:rPr>
          <w:sz w:val="24"/>
          <w:szCs w:val="24"/>
        </w:rPr>
        <w:t xml:space="preserve"> et l</w:t>
      </w:r>
      <w:r w:rsidR="00A72407" w:rsidRPr="00717C2A">
        <w:rPr>
          <w:sz w:val="24"/>
          <w:szCs w:val="24"/>
        </w:rPr>
        <w:t>es servi</w:t>
      </w:r>
      <w:r w:rsidR="003F7128">
        <w:rPr>
          <w:sz w:val="24"/>
          <w:szCs w:val="24"/>
        </w:rPr>
        <w:t xml:space="preserve">ces </w:t>
      </w:r>
      <w:r w:rsidR="00A72407" w:rsidRPr="00717C2A">
        <w:rPr>
          <w:sz w:val="24"/>
          <w:szCs w:val="24"/>
        </w:rPr>
        <w:t>impactés</w:t>
      </w:r>
      <w:r w:rsidRPr="00717C2A">
        <w:rPr>
          <w:sz w:val="24"/>
          <w:szCs w:val="24"/>
        </w:rPr>
        <w:t> :</w:t>
      </w:r>
      <w:r w:rsidR="003F7128">
        <w:rPr>
          <w:sz w:val="24"/>
          <w:szCs w:val="24"/>
        </w:rPr>
        <w:t xml:space="preserve"> ex : </w:t>
      </w:r>
      <w:r w:rsidR="00A72407" w:rsidRPr="00717C2A">
        <w:rPr>
          <w:sz w:val="24"/>
          <w:szCs w:val="24"/>
        </w:rPr>
        <w:t>cafétéria hébergement</w:t>
      </w:r>
      <w:r>
        <w:rPr>
          <w:sz w:val="24"/>
          <w:szCs w:val="24"/>
        </w:rPr>
        <w:t>,</w:t>
      </w:r>
      <w:r w:rsidR="00A72407" w:rsidRPr="00717C2A">
        <w:rPr>
          <w:sz w:val="24"/>
          <w:szCs w:val="24"/>
        </w:rPr>
        <w:t xml:space="preserve"> services généraux</w:t>
      </w:r>
      <w:r w:rsidR="00A802D9">
        <w:rPr>
          <w:sz w:val="24"/>
          <w:szCs w:val="24"/>
        </w:rPr>
        <w:t> ;</w:t>
      </w:r>
      <w:r w:rsidR="00A72407" w:rsidRPr="00717C2A">
        <w:rPr>
          <w:sz w:val="24"/>
          <w:szCs w:val="24"/>
        </w:rPr>
        <w:t xml:space="preserve"> </w:t>
      </w:r>
      <w:r w:rsidR="008E059F" w:rsidRPr="00717C2A">
        <w:rPr>
          <w:sz w:val="24"/>
          <w:szCs w:val="24"/>
        </w:rPr>
        <w:t xml:space="preserve"> </w:t>
      </w:r>
    </w:p>
    <w:p w14:paraId="6ABEF332" w14:textId="58D4662F" w:rsidR="008E059F" w:rsidRPr="00FC7B11" w:rsidRDefault="008E059F" w:rsidP="00FC7B11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FC7B11">
        <w:rPr>
          <w:sz w:val="24"/>
          <w:szCs w:val="24"/>
        </w:rPr>
        <w:t xml:space="preserve">Contreparties pour les dirigeants possibles sans que ce soit une obligation </w:t>
      </w:r>
      <w:r w:rsidR="001E7CBD">
        <w:rPr>
          <w:sz w:val="24"/>
          <w:szCs w:val="24"/>
        </w:rPr>
        <w:t xml:space="preserve">avec </w:t>
      </w:r>
      <w:r w:rsidR="00717C2A">
        <w:rPr>
          <w:sz w:val="24"/>
          <w:szCs w:val="24"/>
        </w:rPr>
        <w:t xml:space="preserve">le gel de </w:t>
      </w:r>
      <w:r w:rsidRPr="00FC7B11">
        <w:rPr>
          <w:sz w:val="24"/>
          <w:szCs w:val="24"/>
        </w:rPr>
        <w:t xml:space="preserve">la rémunération des  dirigeants </w:t>
      </w:r>
      <w:r w:rsidR="003815D3" w:rsidRPr="00FC7B11">
        <w:rPr>
          <w:sz w:val="24"/>
          <w:szCs w:val="24"/>
        </w:rPr>
        <w:t xml:space="preserve">( réduction de la </w:t>
      </w:r>
      <w:r w:rsidR="00475ED9" w:rsidRPr="00FC7B11">
        <w:rPr>
          <w:sz w:val="24"/>
          <w:szCs w:val="24"/>
        </w:rPr>
        <w:t>rému</w:t>
      </w:r>
      <w:r w:rsidR="00475ED9">
        <w:rPr>
          <w:sz w:val="24"/>
          <w:szCs w:val="24"/>
        </w:rPr>
        <w:t xml:space="preserve">nération </w:t>
      </w:r>
      <w:r w:rsidR="003815D3" w:rsidRPr="00FC7B11">
        <w:rPr>
          <w:sz w:val="24"/>
          <w:szCs w:val="24"/>
        </w:rPr>
        <w:t xml:space="preserve">des dirigeants </w:t>
      </w:r>
      <w:r w:rsidR="00A802D9">
        <w:rPr>
          <w:sz w:val="24"/>
          <w:szCs w:val="24"/>
        </w:rPr>
        <w:t xml:space="preserve">demandée par la </w:t>
      </w:r>
      <w:r w:rsidR="0075109F" w:rsidRPr="00FC7B11">
        <w:rPr>
          <w:sz w:val="24"/>
          <w:szCs w:val="24"/>
        </w:rPr>
        <w:t>C</w:t>
      </w:r>
      <w:r w:rsidR="00717C2A">
        <w:rPr>
          <w:sz w:val="24"/>
          <w:szCs w:val="24"/>
        </w:rPr>
        <w:t xml:space="preserve">FDT </w:t>
      </w:r>
      <w:r w:rsidR="003815D3" w:rsidRPr="00FC7B11">
        <w:rPr>
          <w:sz w:val="24"/>
          <w:szCs w:val="24"/>
        </w:rPr>
        <w:t>)</w:t>
      </w:r>
      <w:r w:rsidR="00A802D9">
        <w:rPr>
          <w:sz w:val="24"/>
          <w:szCs w:val="24"/>
        </w:rPr>
        <w:t> ;</w:t>
      </w:r>
    </w:p>
    <w:p w14:paraId="08F43425" w14:textId="2ACB2CDA" w:rsidR="003815D3" w:rsidRPr="00717C2A" w:rsidRDefault="00717C2A" w:rsidP="00FC7B11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717C2A">
        <w:rPr>
          <w:sz w:val="24"/>
          <w:szCs w:val="24"/>
        </w:rPr>
        <w:t>M</w:t>
      </w:r>
      <w:r w:rsidR="003815D3" w:rsidRPr="00717C2A">
        <w:rPr>
          <w:sz w:val="24"/>
          <w:szCs w:val="24"/>
        </w:rPr>
        <w:t>obilisation des C</w:t>
      </w:r>
      <w:r w:rsidR="00475ED9">
        <w:rPr>
          <w:sz w:val="24"/>
          <w:szCs w:val="24"/>
        </w:rPr>
        <w:t>.</w:t>
      </w:r>
      <w:r w:rsidR="003815D3" w:rsidRPr="00717C2A">
        <w:rPr>
          <w:sz w:val="24"/>
          <w:szCs w:val="24"/>
        </w:rPr>
        <w:t>P pendant l</w:t>
      </w:r>
      <w:r w:rsidR="00A802D9">
        <w:rPr>
          <w:sz w:val="24"/>
          <w:szCs w:val="24"/>
        </w:rPr>
        <w:t xml:space="preserve">’activité partielle de longue durée avec </w:t>
      </w:r>
      <w:r w:rsidR="003815D3" w:rsidRPr="00717C2A">
        <w:rPr>
          <w:sz w:val="24"/>
          <w:szCs w:val="24"/>
        </w:rPr>
        <w:t xml:space="preserve"> le maintien de la rémunération</w:t>
      </w:r>
      <w:r w:rsidR="00475ED9">
        <w:rPr>
          <w:sz w:val="24"/>
          <w:szCs w:val="24"/>
        </w:rPr>
        <w:t xml:space="preserve"> ; </w:t>
      </w:r>
    </w:p>
    <w:p w14:paraId="085DB327" w14:textId="149468F7" w:rsidR="00C22BF6" w:rsidRPr="00161D22" w:rsidRDefault="00161D22" w:rsidP="00161D22">
      <w:pPr>
        <w:rPr>
          <w:i/>
          <w:iCs/>
          <w:sz w:val="20"/>
          <w:szCs w:val="20"/>
        </w:rPr>
      </w:pPr>
      <w:r w:rsidRPr="00804848">
        <w:rPr>
          <w:i/>
          <w:iCs/>
          <w:sz w:val="20"/>
          <w:szCs w:val="20"/>
        </w:rPr>
        <w:t>*le calcul des seuils se fait au niveau de l’entreprise</w:t>
      </w:r>
    </w:p>
    <w:p w14:paraId="620B8977" w14:textId="321375FD" w:rsidR="00397E3D" w:rsidRDefault="00397E3D" w:rsidP="00397E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Travaux sur EAD  </w:t>
      </w:r>
    </w:p>
    <w:p w14:paraId="09DC58EC" w14:textId="08890D09" w:rsidR="008C5561" w:rsidRPr="0083316F" w:rsidRDefault="005A1E15" w:rsidP="00500DF5">
      <w:pPr>
        <w:jc w:val="both"/>
        <w:rPr>
          <w:sz w:val="24"/>
          <w:szCs w:val="24"/>
        </w:rPr>
      </w:pPr>
      <w:r w:rsidRPr="001851D6">
        <w:rPr>
          <w:sz w:val="24"/>
          <w:szCs w:val="24"/>
        </w:rPr>
        <w:t>L</w:t>
      </w:r>
      <w:r w:rsidR="00397E3D" w:rsidRPr="001851D6">
        <w:rPr>
          <w:sz w:val="24"/>
          <w:szCs w:val="24"/>
        </w:rPr>
        <w:t xml:space="preserve">e groupe </w:t>
      </w:r>
      <w:r w:rsidR="0075109F" w:rsidRPr="001851D6">
        <w:rPr>
          <w:sz w:val="24"/>
          <w:szCs w:val="24"/>
        </w:rPr>
        <w:t>paritaire</w:t>
      </w:r>
      <w:r w:rsidR="00397E3D" w:rsidRPr="001851D6">
        <w:rPr>
          <w:sz w:val="24"/>
          <w:szCs w:val="24"/>
        </w:rPr>
        <w:t xml:space="preserve"> </w:t>
      </w:r>
      <w:r w:rsidRPr="001851D6">
        <w:rPr>
          <w:sz w:val="24"/>
          <w:szCs w:val="24"/>
        </w:rPr>
        <w:t xml:space="preserve">enseignement à distance </w:t>
      </w:r>
      <w:r w:rsidR="003A4FBF" w:rsidRPr="001851D6">
        <w:rPr>
          <w:sz w:val="24"/>
          <w:szCs w:val="24"/>
        </w:rPr>
        <w:t xml:space="preserve">, sans représentant du collège </w:t>
      </w:r>
      <w:r w:rsidR="00717C2A" w:rsidRPr="001851D6">
        <w:rPr>
          <w:sz w:val="24"/>
          <w:szCs w:val="24"/>
        </w:rPr>
        <w:t>employeur pour la première séance</w:t>
      </w:r>
      <w:r w:rsidR="00F23168">
        <w:rPr>
          <w:sz w:val="24"/>
          <w:szCs w:val="24"/>
        </w:rPr>
        <w:t>,</w:t>
      </w:r>
      <w:r w:rsidR="00717C2A" w:rsidRPr="001851D6">
        <w:rPr>
          <w:sz w:val="24"/>
          <w:szCs w:val="24"/>
        </w:rPr>
        <w:t xml:space="preserve"> </w:t>
      </w:r>
      <w:r w:rsidR="00397E3D" w:rsidRPr="001851D6">
        <w:rPr>
          <w:sz w:val="24"/>
          <w:szCs w:val="24"/>
        </w:rPr>
        <w:t xml:space="preserve">souhaite la </w:t>
      </w:r>
      <w:r w:rsidR="0075109F" w:rsidRPr="001851D6">
        <w:rPr>
          <w:sz w:val="24"/>
          <w:szCs w:val="24"/>
        </w:rPr>
        <w:t>négociation</w:t>
      </w:r>
      <w:r w:rsidR="00397E3D" w:rsidRPr="001851D6">
        <w:rPr>
          <w:sz w:val="24"/>
          <w:szCs w:val="24"/>
        </w:rPr>
        <w:t xml:space="preserve">  d’un accor</w:t>
      </w:r>
      <w:r w:rsidR="00042566" w:rsidRPr="001851D6">
        <w:rPr>
          <w:sz w:val="24"/>
          <w:szCs w:val="24"/>
        </w:rPr>
        <w:t xml:space="preserve">d </w:t>
      </w:r>
      <w:r w:rsidR="00397E3D" w:rsidRPr="001851D6">
        <w:rPr>
          <w:sz w:val="24"/>
          <w:szCs w:val="24"/>
        </w:rPr>
        <w:t xml:space="preserve">de branche sur le télétravail pour encadrer </w:t>
      </w:r>
      <w:r w:rsidR="0075109F" w:rsidRPr="001851D6">
        <w:rPr>
          <w:sz w:val="24"/>
          <w:szCs w:val="24"/>
        </w:rPr>
        <w:t>certaines</w:t>
      </w:r>
      <w:r w:rsidR="00397E3D" w:rsidRPr="001851D6">
        <w:rPr>
          <w:sz w:val="24"/>
          <w:szCs w:val="24"/>
        </w:rPr>
        <w:t xml:space="preserve"> pratiques</w:t>
      </w:r>
      <w:r w:rsidR="0083316F">
        <w:rPr>
          <w:sz w:val="24"/>
          <w:szCs w:val="24"/>
        </w:rPr>
        <w:t xml:space="preserve"> </w:t>
      </w:r>
      <w:r w:rsidR="00F23168">
        <w:rPr>
          <w:sz w:val="24"/>
          <w:szCs w:val="24"/>
        </w:rPr>
        <w:t xml:space="preserve">d’enseignement </w:t>
      </w:r>
      <w:r w:rsidR="0081507A" w:rsidRPr="001851D6">
        <w:rPr>
          <w:sz w:val="24"/>
          <w:szCs w:val="24"/>
        </w:rPr>
        <w:t xml:space="preserve">qui se sont renforcées </w:t>
      </w:r>
      <w:r w:rsidR="00717C2A" w:rsidRPr="001851D6">
        <w:rPr>
          <w:sz w:val="24"/>
          <w:szCs w:val="24"/>
        </w:rPr>
        <w:t>pendant</w:t>
      </w:r>
      <w:r w:rsidR="0081507A" w:rsidRPr="001851D6">
        <w:rPr>
          <w:sz w:val="24"/>
          <w:szCs w:val="24"/>
        </w:rPr>
        <w:t xml:space="preserve"> le confinement</w:t>
      </w:r>
      <w:r w:rsidRPr="001851D6">
        <w:rPr>
          <w:sz w:val="24"/>
          <w:szCs w:val="24"/>
        </w:rPr>
        <w:t>.</w:t>
      </w:r>
      <w:r w:rsidR="000A1DB0" w:rsidRPr="001851D6">
        <w:rPr>
          <w:sz w:val="24"/>
          <w:szCs w:val="24"/>
        </w:rPr>
        <w:t xml:space="preserve"> </w:t>
      </w:r>
      <w:r w:rsidR="0083316F">
        <w:rPr>
          <w:sz w:val="24"/>
          <w:szCs w:val="24"/>
        </w:rPr>
        <w:t xml:space="preserve">Ce travail de </w:t>
      </w:r>
      <w:r w:rsidR="000A1DB0" w:rsidRPr="001851D6">
        <w:rPr>
          <w:sz w:val="24"/>
          <w:szCs w:val="24"/>
        </w:rPr>
        <w:t xml:space="preserve">synthèse </w:t>
      </w:r>
      <w:r w:rsidR="0083316F">
        <w:rPr>
          <w:sz w:val="24"/>
          <w:szCs w:val="24"/>
        </w:rPr>
        <w:t xml:space="preserve">et d’identification des situations est réalisé </w:t>
      </w:r>
      <w:r w:rsidR="00F23168">
        <w:rPr>
          <w:sz w:val="24"/>
          <w:szCs w:val="24"/>
        </w:rPr>
        <w:t xml:space="preserve">à la fois </w:t>
      </w:r>
      <w:r w:rsidR="001851D6">
        <w:rPr>
          <w:sz w:val="24"/>
          <w:szCs w:val="24"/>
        </w:rPr>
        <w:t>dans</w:t>
      </w:r>
      <w:r w:rsidR="0083316F">
        <w:rPr>
          <w:sz w:val="24"/>
          <w:szCs w:val="24"/>
        </w:rPr>
        <w:t xml:space="preserve"> </w:t>
      </w:r>
      <w:r w:rsidR="00F23168">
        <w:rPr>
          <w:sz w:val="24"/>
          <w:szCs w:val="24"/>
        </w:rPr>
        <w:t xml:space="preserve">un </w:t>
      </w:r>
      <w:r w:rsidR="000A1DB0" w:rsidRPr="001851D6">
        <w:rPr>
          <w:sz w:val="24"/>
          <w:szCs w:val="24"/>
        </w:rPr>
        <w:t xml:space="preserve">contexte de </w:t>
      </w:r>
      <w:r w:rsidR="00F23168">
        <w:rPr>
          <w:sz w:val="24"/>
          <w:szCs w:val="24"/>
        </w:rPr>
        <w:t xml:space="preserve">crise sanitaire et </w:t>
      </w:r>
      <w:r w:rsidR="001851D6" w:rsidRPr="001851D6">
        <w:rPr>
          <w:sz w:val="24"/>
          <w:szCs w:val="24"/>
        </w:rPr>
        <w:t xml:space="preserve">dans </w:t>
      </w:r>
      <w:r w:rsidR="000A1DB0" w:rsidRPr="001851D6">
        <w:rPr>
          <w:sz w:val="24"/>
          <w:szCs w:val="24"/>
        </w:rPr>
        <w:t xml:space="preserve">un contexte d’évolution des outils </w:t>
      </w:r>
      <w:r w:rsidR="000A1DB0" w:rsidRPr="0083316F">
        <w:rPr>
          <w:sz w:val="24"/>
          <w:szCs w:val="24"/>
        </w:rPr>
        <w:t>d’enseignement</w:t>
      </w:r>
      <w:r w:rsidR="001851D6" w:rsidRPr="0083316F">
        <w:rPr>
          <w:sz w:val="24"/>
          <w:szCs w:val="24"/>
        </w:rPr>
        <w:t>.</w:t>
      </w:r>
      <w:r w:rsidR="000A1DB0" w:rsidRPr="0083316F">
        <w:rPr>
          <w:sz w:val="24"/>
          <w:szCs w:val="24"/>
        </w:rPr>
        <w:t xml:space="preserve"> </w:t>
      </w:r>
      <w:r w:rsidR="0083316F" w:rsidRPr="0083316F">
        <w:rPr>
          <w:sz w:val="24"/>
          <w:szCs w:val="24"/>
        </w:rPr>
        <w:t>L</w:t>
      </w:r>
      <w:r w:rsidR="0081507A" w:rsidRPr="0083316F">
        <w:rPr>
          <w:sz w:val="24"/>
          <w:szCs w:val="24"/>
        </w:rPr>
        <w:t>e groupe</w:t>
      </w:r>
      <w:r w:rsidR="0081507A" w:rsidRPr="003A4FBF">
        <w:rPr>
          <w:sz w:val="24"/>
          <w:szCs w:val="24"/>
        </w:rPr>
        <w:t xml:space="preserve"> </w:t>
      </w:r>
      <w:r w:rsidR="00500DF5">
        <w:rPr>
          <w:sz w:val="24"/>
          <w:szCs w:val="24"/>
        </w:rPr>
        <w:t xml:space="preserve">de travail </w:t>
      </w:r>
      <w:r w:rsidR="0081507A" w:rsidRPr="003A4FBF">
        <w:rPr>
          <w:sz w:val="24"/>
          <w:szCs w:val="24"/>
        </w:rPr>
        <w:t xml:space="preserve">souhaite intégrer </w:t>
      </w:r>
      <w:r w:rsidR="00804848">
        <w:rPr>
          <w:sz w:val="24"/>
          <w:szCs w:val="24"/>
        </w:rPr>
        <w:t xml:space="preserve">dans la CCN </w:t>
      </w:r>
      <w:r w:rsidR="0081507A" w:rsidRPr="003A4FBF">
        <w:rPr>
          <w:sz w:val="24"/>
          <w:szCs w:val="24"/>
        </w:rPr>
        <w:t xml:space="preserve">les articles du code de la </w:t>
      </w:r>
      <w:r w:rsidR="00F23168">
        <w:rPr>
          <w:sz w:val="24"/>
          <w:szCs w:val="24"/>
        </w:rPr>
        <w:t>propriété intellectuelle</w:t>
      </w:r>
      <w:r w:rsidR="0081507A" w:rsidRPr="003A4FBF">
        <w:rPr>
          <w:sz w:val="24"/>
          <w:szCs w:val="24"/>
        </w:rPr>
        <w:t xml:space="preserve"> </w:t>
      </w:r>
      <w:r w:rsidR="00500DF5">
        <w:rPr>
          <w:sz w:val="24"/>
          <w:szCs w:val="24"/>
        </w:rPr>
        <w:t>t</w:t>
      </w:r>
      <w:r w:rsidR="00F23168">
        <w:rPr>
          <w:sz w:val="24"/>
          <w:szCs w:val="24"/>
        </w:rPr>
        <w:t xml:space="preserve">els que le </w:t>
      </w:r>
      <w:r w:rsidR="008B1686" w:rsidRPr="0083316F">
        <w:rPr>
          <w:sz w:val="24"/>
          <w:szCs w:val="24"/>
        </w:rPr>
        <w:t xml:space="preserve">droit à </w:t>
      </w:r>
      <w:r w:rsidR="00A243D6" w:rsidRPr="0083316F">
        <w:rPr>
          <w:sz w:val="24"/>
          <w:szCs w:val="24"/>
        </w:rPr>
        <w:t>l’image</w:t>
      </w:r>
      <w:r w:rsidR="00F23168">
        <w:rPr>
          <w:sz w:val="24"/>
          <w:szCs w:val="24"/>
        </w:rPr>
        <w:t xml:space="preserve">, </w:t>
      </w:r>
      <w:r w:rsidR="008B1686" w:rsidRPr="0083316F">
        <w:rPr>
          <w:sz w:val="24"/>
          <w:szCs w:val="24"/>
        </w:rPr>
        <w:t xml:space="preserve">la </w:t>
      </w:r>
      <w:r w:rsidR="00A243D6" w:rsidRPr="0083316F">
        <w:rPr>
          <w:sz w:val="24"/>
          <w:szCs w:val="24"/>
        </w:rPr>
        <w:t>reproductibilité</w:t>
      </w:r>
      <w:r w:rsidR="008B1686" w:rsidRPr="0083316F">
        <w:rPr>
          <w:sz w:val="24"/>
          <w:szCs w:val="24"/>
        </w:rPr>
        <w:t xml:space="preserve"> des cours</w:t>
      </w:r>
      <w:r w:rsidR="00F23168">
        <w:rPr>
          <w:sz w:val="24"/>
          <w:szCs w:val="24"/>
        </w:rPr>
        <w:t>,</w:t>
      </w:r>
      <w:r w:rsidR="008B1686" w:rsidRPr="0083316F">
        <w:rPr>
          <w:sz w:val="24"/>
          <w:szCs w:val="24"/>
        </w:rPr>
        <w:t xml:space="preserve"> le droit à </w:t>
      </w:r>
      <w:r w:rsidR="00A243D6" w:rsidRPr="0083316F">
        <w:rPr>
          <w:sz w:val="24"/>
          <w:szCs w:val="24"/>
        </w:rPr>
        <w:t>l’oubli</w:t>
      </w:r>
      <w:r w:rsidR="00F23168">
        <w:rPr>
          <w:sz w:val="24"/>
          <w:szCs w:val="24"/>
        </w:rPr>
        <w:t xml:space="preserve">, </w:t>
      </w:r>
      <w:r w:rsidR="008B1686" w:rsidRPr="0083316F">
        <w:rPr>
          <w:sz w:val="24"/>
          <w:szCs w:val="24"/>
        </w:rPr>
        <w:t xml:space="preserve"> la </w:t>
      </w:r>
      <w:r w:rsidR="00A243D6" w:rsidRPr="0083316F">
        <w:rPr>
          <w:sz w:val="24"/>
          <w:szCs w:val="24"/>
        </w:rPr>
        <w:t>rémunération</w:t>
      </w:r>
      <w:r w:rsidR="008B1686" w:rsidRPr="0083316F">
        <w:rPr>
          <w:sz w:val="24"/>
          <w:szCs w:val="24"/>
        </w:rPr>
        <w:t xml:space="preserve"> les cours </w:t>
      </w:r>
      <w:r w:rsidR="00A243D6" w:rsidRPr="0083316F">
        <w:rPr>
          <w:sz w:val="24"/>
          <w:szCs w:val="24"/>
        </w:rPr>
        <w:t>en ligne</w:t>
      </w:r>
      <w:r w:rsidR="008B1686" w:rsidRPr="0083316F">
        <w:rPr>
          <w:sz w:val="24"/>
          <w:szCs w:val="24"/>
        </w:rPr>
        <w:t xml:space="preserve"> avec </w:t>
      </w:r>
      <w:r w:rsidR="00A243D6" w:rsidRPr="0083316F">
        <w:rPr>
          <w:sz w:val="24"/>
          <w:szCs w:val="24"/>
        </w:rPr>
        <w:t>possibilité</w:t>
      </w:r>
      <w:r w:rsidR="008B1686" w:rsidRPr="0083316F">
        <w:rPr>
          <w:sz w:val="24"/>
          <w:szCs w:val="24"/>
        </w:rPr>
        <w:t xml:space="preserve"> </w:t>
      </w:r>
      <w:r w:rsidR="00A243D6" w:rsidRPr="0083316F">
        <w:rPr>
          <w:sz w:val="24"/>
          <w:szCs w:val="24"/>
        </w:rPr>
        <w:t>d’enregistremen</w:t>
      </w:r>
      <w:r w:rsidR="00500DF5">
        <w:rPr>
          <w:sz w:val="24"/>
          <w:szCs w:val="24"/>
        </w:rPr>
        <w:t xml:space="preserve">t, </w:t>
      </w:r>
      <w:r w:rsidR="008B1686" w:rsidRPr="0083316F">
        <w:rPr>
          <w:sz w:val="24"/>
          <w:szCs w:val="24"/>
        </w:rPr>
        <w:t>cours en distanciels impos</w:t>
      </w:r>
      <w:r w:rsidR="00A802D9">
        <w:rPr>
          <w:sz w:val="24"/>
          <w:szCs w:val="24"/>
        </w:rPr>
        <w:t>é</w:t>
      </w:r>
      <w:r w:rsidR="008B1686" w:rsidRPr="0083316F">
        <w:rPr>
          <w:sz w:val="24"/>
          <w:szCs w:val="24"/>
        </w:rPr>
        <w:t xml:space="preserve">s sans contrepartie </w:t>
      </w:r>
      <w:r w:rsidR="00F23168">
        <w:rPr>
          <w:sz w:val="24"/>
          <w:szCs w:val="24"/>
        </w:rPr>
        <w:t>l’</w:t>
      </w:r>
      <w:r w:rsidR="00A802D9">
        <w:rPr>
          <w:sz w:val="24"/>
          <w:szCs w:val="24"/>
        </w:rPr>
        <w:t>objectif</w:t>
      </w:r>
      <w:r w:rsidR="00F23168">
        <w:rPr>
          <w:sz w:val="24"/>
          <w:szCs w:val="24"/>
        </w:rPr>
        <w:t xml:space="preserve"> étant de </w:t>
      </w:r>
      <w:r w:rsidR="008B1686" w:rsidRPr="0083316F">
        <w:rPr>
          <w:sz w:val="24"/>
          <w:szCs w:val="24"/>
        </w:rPr>
        <w:t xml:space="preserve">clarifier </w:t>
      </w:r>
      <w:r w:rsidR="00F23168">
        <w:rPr>
          <w:sz w:val="24"/>
          <w:szCs w:val="24"/>
        </w:rPr>
        <w:t>l</w:t>
      </w:r>
      <w:r w:rsidR="008B1686" w:rsidRPr="0083316F">
        <w:rPr>
          <w:sz w:val="24"/>
          <w:szCs w:val="24"/>
        </w:rPr>
        <w:t xml:space="preserve">es </w:t>
      </w:r>
      <w:r w:rsidR="00A243D6" w:rsidRPr="0083316F">
        <w:rPr>
          <w:sz w:val="24"/>
          <w:szCs w:val="24"/>
        </w:rPr>
        <w:t>pratiques</w:t>
      </w:r>
      <w:r w:rsidR="00F23168">
        <w:rPr>
          <w:sz w:val="24"/>
          <w:szCs w:val="24"/>
        </w:rPr>
        <w:t>.</w:t>
      </w:r>
      <w:r w:rsidR="008B1686" w:rsidRPr="0083316F">
        <w:rPr>
          <w:sz w:val="24"/>
          <w:szCs w:val="24"/>
        </w:rPr>
        <w:t xml:space="preserve"> </w:t>
      </w:r>
      <w:r w:rsidR="00500DF5">
        <w:rPr>
          <w:sz w:val="24"/>
          <w:szCs w:val="24"/>
        </w:rPr>
        <w:t xml:space="preserve">Concrètement la mise </w:t>
      </w:r>
      <w:r w:rsidR="0083316F" w:rsidRPr="0083316F">
        <w:rPr>
          <w:sz w:val="24"/>
          <w:szCs w:val="24"/>
        </w:rPr>
        <w:t xml:space="preserve"> en adéquation </w:t>
      </w:r>
      <w:r w:rsidR="00500DF5">
        <w:rPr>
          <w:sz w:val="24"/>
          <w:szCs w:val="24"/>
        </w:rPr>
        <w:t>d</w:t>
      </w:r>
      <w:r w:rsidR="00DB5766" w:rsidRPr="0083316F">
        <w:rPr>
          <w:sz w:val="24"/>
          <w:szCs w:val="24"/>
        </w:rPr>
        <w:t xml:space="preserve">es pratiques en </w:t>
      </w:r>
      <w:r w:rsidR="00A243D6" w:rsidRPr="0083316F">
        <w:rPr>
          <w:sz w:val="24"/>
          <w:szCs w:val="24"/>
        </w:rPr>
        <w:t>vigueur</w:t>
      </w:r>
      <w:r w:rsidR="00DB5766" w:rsidRPr="0083316F">
        <w:rPr>
          <w:sz w:val="24"/>
          <w:szCs w:val="24"/>
        </w:rPr>
        <w:t xml:space="preserve"> dans la branche avec le </w:t>
      </w:r>
      <w:r w:rsidR="0083316F" w:rsidRPr="0083316F">
        <w:rPr>
          <w:sz w:val="24"/>
          <w:szCs w:val="24"/>
        </w:rPr>
        <w:t>code de la propriété intellectuelle  en toile</w:t>
      </w:r>
      <w:r w:rsidR="0083316F">
        <w:rPr>
          <w:sz w:val="24"/>
          <w:szCs w:val="24"/>
        </w:rPr>
        <w:t>ttant</w:t>
      </w:r>
      <w:r w:rsidR="0083316F" w:rsidRPr="0083316F">
        <w:rPr>
          <w:sz w:val="24"/>
          <w:szCs w:val="24"/>
        </w:rPr>
        <w:t xml:space="preserve"> l’a</w:t>
      </w:r>
      <w:r w:rsidR="00DB5766" w:rsidRPr="0083316F">
        <w:rPr>
          <w:sz w:val="24"/>
          <w:szCs w:val="24"/>
        </w:rPr>
        <w:t>rticle 3.</w:t>
      </w:r>
      <w:r w:rsidR="00804848">
        <w:rPr>
          <w:sz w:val="24"/>
          <w:szCs w:val="24"/>
        </w:rPr>
        <w:t>7</w:t>
      </w:r>
      <w:r w:rsidR="00DB5766" w:rsidRPr="0083316F">
        <w:rPr>
          <w:sz w:val="24"/>
          <w:szCs w:val="24"/>
        </w:rPr>
        <w:t xml:space="preserve"> </w:t>
      </w:r>
      <w:r w:rsidR="00500DF5">
        <w:rPr>
          <w:sz w:val="24"/>
          <w:szCs w:val="24"/>
        </w:rPr>
        <w:t xml:space="preserve"> </w:t>
      </w:r>
      <w:r w:rsidR="0083316F" w:rsidRPr="0083316F">
        <w:rPr>
          <w:sz w:val="24"/>
          <w:szCs w:val="24"/>
        </w:rPr>
        <w:t>de la CCN.</w:t>
      </w:r>
      <w:r w:rsidR="00DB5766" w:rsidRPr="0083316F">
        <w:rPr>
          <w:sz w:val="24"/>
          <w:szCs w:val="24"/>
        </w:rPr>
        <w:t xml:space="preserve"> </w:t>
      </w:r>
    </w:p>
    <w:p w14:paraId="6CA50950" w14:textId="01A9071C" w:rsidR="00500DF5" w:rsidRDefault="00DB5766" w:rsidP="00500DF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500DF5">
        <w:rPr>
          <w:sz w:val="24"/>
          <w:szCs w:val="24"/>
        </w:rPr>
        <w:t xml:space="preserve">accord </w:t>
      </w:r>
      <w:r w:rsidR="00A243D6" w:rsidRPr="00500DF5">
        <w:rPr>
          <w:sz w:val="24"/>
          <w:szCs w:val="24"/>
        </w:rPr>
        <w:t>écrit</w:t>
      </w:r>
      <w:r w:rsidRPr="00500DF5">
        <w:rPr>
          <w:sz w:val="24"/>
          <w:szCs w:val="24"/>
        </w:rPr>
        <w:t xml:space="preserve"> du salarié , </w:t>
      </w:r>
    </w:p>
    <w:p w14:paraId="01B341E7" w14:textId="7A55AC9D" w:rsidR="00500DF5" w:rsidRDefault="00500DF5" w:rsidP="00500DF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propriété des </w:t>
      </w:r>
      <w:r w:rsidR="00DB5766" w:rsidRPr="00500DF5">
        <w:rPr>
          <w:sz w:val="24"/>
          <w:szCs w:val="24"/>
        </w:rPr>
        <w:t xml:space="preserve">supports </w:t>
      </w:r>
      <w:r>
        <w:rPr>
          <w:sz w:val="24"/>
          <w:szCs w:val="24"/>
        </w:rPr>
        <w:t xml:space="preserve">pour le présent et l’avenir et </w:t>
      </w:r>
      <w:r w:rsidR="00DB5766" w:rsidRPr="00500DF5">
        <w:rPr>
          <w:sz w:val="24"/>
          <w:szCs w:val="24"/>
        </w:rPr>
        <w:t>création de cours</w:t>
      </w:r>
    </w:p>
    <w:p w14:paraId="1FB34A80" w14:textId="77777777" w:rsidR="00500DF5" w:rsidRDefault="00500DF5" w:rsidP="00500DF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500DF5">
        <w:rPr>
          <w:sz w:val="24"/>
          <w:szCs w:val="24"/>
        </w:rPr>
        <w:t xml:space="preserve">œuvre original de création , </w:t>
      </w:r>
    </w:p>
    <w:p w14:paraId="2A90E89A" w14:textId="77777777" w:rsidR="00500DF5" w:rsidRDefault="000E7F6C" w:rsidP="00500DF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500DF5">
        <w:rPr>
          <w:sz w:val="24"/>
          <w:szCs w:val="24"/>
        </w:rPr>
        <w:t xml:space="preserve">Politique de rémunération  , </w:t>
      </w:r>
    </w:p>
    <w:p w14:paraId="237BA033" w14:textId="77777777" w:rsidR="00500DF5" w:rsidRDefault="000E7F6C" w:rsidP="000F3B15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500DF5">
        <w:rPr>
          <w:sz w:val="24"/>
          <w:szCs w:val="24"/>
        </w:rPr>
        <w:t xml:space="preserve">définition du droit d’auteur , œuvre de </w:t>
      </w:r>
      <w:r w:rsidR="00982A37" w:rsidRPr="00500DF5">
        <w:rPr>
          <w:sz w:val="24"/>
          <w:szCs w:val="24"/>
        </w:rPr>
        <w:t>collaborions</w:t>
      </w:r>
      <w:r w:rsidRPr="00500DF5">
        <w:rPr>
          <w:sz w:val="24"/>
          <w:szCs w:val="24"/>
        </w:rPr>
        <w:t xml:space="preserve"> et création et </w:t>
      </w:r>
      <w:r w:rsidR="00982A37" w:rsidRPr="00500DF5">
        <w:rPr>
          <w:sz w:val="24"/>
          <w:szCs w:val="24"/>
        </w:rPr>
        <w:t>adaptation</w:t>
      </w:r>
      <w:r w:rsidRPr="00500DF5">
        <w:rPr>
          <w:sz w:val="24"/>
          <w:szCs w:val="24"/>
        </w:rPr>
        <w:t xml:space="preserve"> des cours limitation des effectifs </w:t>
      </w:r>
    </w:p>
    <w:p w14:paraId="2E73FA5D" w14:textId="02B98DA5" w:rsidR="000E7F6C" w:rsidRPr="00500DF5" w:rsidRDefault="000A1DB0" w:rsidP="000F3B15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500DF5">
        <w:rPr>
          <w:sz w:val="24"/>
          <w:szCs w:val="24"/>
        </w:rPr>
        <w:t xml:space="preserve">invention des salariés 3.2 </w:t>
      </w:r>
    </w:p>
    <w:p w14:paraId="306C1567" w14:textId="56724559" w:rsidR="008C5561" w:rsidRPr="003A4FBF" w:rsidRDefault="003A4FBF" w:rsidP="00E81580">
      <w:pPr>
        <w:jc w:val="both"/>
        <w:rPr>
          <w:sz w:val="24"/>
          <w:szCs w:val="24"/>
        </w:rPr>
      </w:pPr>
      <w:r w:rsidRPr="003A4FBF">
        <w:rPr>
          <w:sz w:val="24"/>
          <w:szCs w:val="24"/>
        </w:rPr>
        <w:t xml:space="preserve">La FNEP privilégie la liberté contractuelle </w:t>
      </w:r>
      <w:r w:rsidR="00E81580">
        <w:rPr>
          <w:sz w:val="24"/>
          <w:szCs w:val="24"/>
        </w:rPr>
        <w:t>entre l’enseign</w:t>
      </w:r>
      <w:r w:rsidR="005A1E15">
        <w:rPr>
          <w:sz w:val="24"/>
          <w:szCs w:val="24"/>
        </w:rPr>
        <w:t xml:space="preserve">ant </w:t>
      </w:r>
      <w:r w:rsidR="00E81580">
        <w:rPr>
          <w:sz w:val="24"/>
          <w:szCs w:val="24"/>
        </w:rPr>
        <w:t xml:space="preserve">et l’établissement </w:t>
      </w:r>
      <w:r>
        <w:rPr>
          <w:sz w:val="24"/>
          <w:szCs w:val="24"/>
        </w:rPr>
        <w:t>pour ce qui concerne l’</w:t>
      </w:r>
      <w:r w:rsidR="00A243D6">
        <w:rPr>
          <w:sz w:val="24"/>
          <w:szCs w:val="24"/>
        </w:rPr>
        <w:t>organisation pédagogique</w:t>
      </w:r>
      <w:r w:rsidR="00500DF5">
        <w:rPr>
          <w:sz w:val="24"/>
          <w:szCs w:val="24"/>
        </w:rPr>
        <w:t xml:space="preserve"> des cours</w:t>
      </w:r>
      <w:r w:rsidR="005A1E15">
        <w:rPr>
          <w:sz w:val="24"/>
          <w:szCs w:val="24"/>
        </w:rPr>
        <w:t>.</w:t>
      </w:r>
      <w:r w:rsidRPr="003A4FBF">
        <w:rPr>
          <w:sz w:val="24"/>
          <w:szCs w:val="24"/>
        </w:rPr>
        <w:t xml:space="preserve"> </w:t>
      </w:r>
      <w:r w:rsidR="00982A37">
        <w:rPr>
          <w:sz w:val="24"/>
          <w:szCs w:val="24"/>
        </w:rPr>
        <w:t xml:space="preserve">La </w:t>
      </w:r>
      <w:r w:rsidR="00FD088F">
        <w:rPr>
          <w:sz w:val="24"/>
          <w:szCs w:val="24"/>
        </w:rPr>
        <w:t xml:space="preserve">commission sociale </w:t>
      </w:r>
      <w:r w:rsidR="00500DF5">
        <w:rPr>
          <w:sz w:val="24"/>
          <w:szCs w:val="24"/>
        </w:rPr>
        <w:t xml:space="preserve">estime </w:t>
      </w:r>
      <w:r w:rsidR="00FD088F">
        <w:rPr>
          <w:sz w:val="24"/>
          <w:szCs w:val="24"/>
        </w:rPr>
        <w:t xml:space="preserve">préférable de na pas </w:t>
      </w:r>
      <w:r w:rsidR="00982A37">
        <w:rPr>
          <w:sz w:val="24"/>
          <w:szCs w:val="24"/>
        </w:rPr>
        <w:t xml:space="preserve">intégrer dans la </w:t>
      </w:r>
      <w:r w:rsidR="00500DF5">
        <w:rPr>
          <w:sz w:val="24"/>
          <w:szCs w:val="24"/>
        </w:rPr>
        <w:t xml:space="preserve">convention collective </w:t>
      </w:r>
      <w:r w:rsidR="00767424">
        <w:rPr>
          <w:sz w:val="24"/>
          <w:szCs w:val="24"/>
        </w:rPr>
        <w:t xml:space="preserve">les points </w:t>
      </w:r>
      <w:r w:rsidR="00804848">
        <w:rPr>
          <w:sz w:val="24"/>
          <w:szCs w:val="24"/>
        </w:rPr>
        <w:t>relevant du CPI.</w:t>
      </w:r>
      <w:r w:rsidR="00982A37">
        <w:rPr>
          <w:sz w:val="24"/>
          <w:szCs w:val="24"/>
        </w:rPr>
        <w:t xml:space="preserve"> </w:t>
      </w:r>
    </w:p>
    <w:p w14:paraId="15DF1D6A" w14:textId="466BDF1B" w:rsidR="001F6289" w:rsidRDefault="00CF6642" w:rsidP="002743B1">
      <w:pPr>
        <w:jc w:val="both"/>
        <w:rPr>
          <w:b/>
          <w:bCs/>
          <w:u w:val="single"/>
        </w:rPr>
      </w:pPr>
      <w:r w:rsidRPr="00CF6642">
        <w:rPr>
          <w:b/>
          <w:bCs/>
          <w:u w:val="single"/>
        </w:rPr>
        <w:t>4°</w:t>
      </w:r>
      <w:r w:rsidR="0055133C" w:rsidRPr="00CF6642">
        <w:rPr>
          <w:b/>
          <w:bCs/>
          <w:u w:val="single"/>
        </w:rPr>
        <w:t xml:space="preserve">calendrier CPPNIC 2021 </w:t>
      </w:r>
    </w:p>
    <w:p w14:paraId="142C28A6" w14:textId="35565507" w:rsidR="0055133C" w:rsidRDefault="0055133C" w:rsidP="002E6A7F">
      <w:pPr>
        <w:pStyle w:val="Paragraphedeliste"/>
        <w:numPr>
          <w:ilvl w:val="0"/>
          <w:numId w:val="25"/>
        </w:numPr>
        <w:jc w:val="both"/>
      </w:pPr>
      <w:r>
        <w:t>20 j</w:t>
      </w:r>
      <w:r w:rsidRPr="0055133C">
        <w:t>anvier</w:t>
      </w:r>
      <w:r w:rsidR="00E728EF">
        <w:t>-</w:t>
      </w:r>
      <w:r w:rsidRPr="0055133C">
        <w:t xml:space="preserve"> </w:t>
      </w:r>
      <w:r w:rsidR="00E728EF">
        <w:t xml:space="preserve">EAD </w:t>
      </w:r>
      <w:r w:rsidR="00DB5F90">
        <w:t xml:space="preserve">+ saisines </w:t>
      </w:r>
    </w:p>
    <w:p w14:paraId="0709974C" w14:textId="68AF4036" w:rsidR="0055133C" w:rsidRDefault="00467CA8" w:rsidP="00104706">
      <w:pPr>
        <w:pStyle w:val="Paragraphedeliste"/>
        <w:numPr>
          <w:ilvl w:val="0"/>
          <w:numId w:val="25"/>
        </w:numPr>
        <w:jc w:val="both"/>
      </w:pPr>
      <w:r>
        <w:t xml:space="preserve">25 </w:t>
      </w:r>
      <w:r w:rsidR="0055133C">
        <w:t>f</w:t>
      </w:r>
      <w:r w:rsidR="0055133C" w:rsidRPr="0055133C">
        <w:t xml:space="preserve">évrier </w:t>
      </w:r>
      <w:r>
        <w:t xml:space="preserve">( NAO ) </w:t>
      </w:r>
    </w:p>
    <w:p w14:paraId="6286240D" w14:textId="5FB93147" w:rsidR="0055133C" w:rsidRDefault="00467CA8" w:rsidP="000234C4">
      <w:pPr>
        <w:pStyle w:val="Paragraphedeliste"/>
        <w:numPr>
          <w:ilvl w:val="0"/>
          <w:numId w:val="25"/>
        </w:numPr>
        <w:jc w:val="both"/>
      </w:pPr>
      <w:r>
        <w:t xml:space="preserve">2 </w:t>
      </w:r>
      <w:r w:rsidR="0055133C" w:rsidRPr="0055133C">
        <w:t xml:space="preserve">avril </w:t>
      </w:r>
    </w:p>
    <w:p w14:paraId="41BE62AA" w14:textId="73681C65" w:rsidR="0055133C" w:rsidRDefault="00467CA8" w:rsidP="000234C4">
      <w:pPr>
        <w:pStyle w:val="Paragraphedeliste"/>
        <w:numPr>
          <w:ilvl w:val="0"/>
          <w:numId w:val="25"/>
        </w:numPr>
        <w:jc w:val="both"/>
      </w:pPr>
      <w:r>
        <w:t xml:space="preserve">21 </w:t>
      </w:r>
      <w:r w:rsidR="0055133C" w:rsidRPr="0055133C">
        <w:t xml:space="preserve">mai </w:t>
      </w:r>
    </w:p>
    <w:p w14:paraId="7C1637AA" w14:textId="74D24F86" w:rsidR="00467CA8" w:rsidRDefault="00467CA8" w:rsidP="000234C4">
      <w:pPr>
        <w:pStyle w:val="Paragraphedeliste"/>
        <w:numPr>
          <w:ilvl w:val="0"/>
          <w:numId w:val="25"/>
        </w:numPr>
        <w:jc w:val="both"/>
      </w:pPr>
      <w:r>
        <w:t>2</w:t>
      </w:r>
      <w:r w:rsidR="00CF6642">
        <w:t>2</w:t>
      </w:r>
      <w:r>
        <w:t xml:space="preserve"> juin </w:t>
      </w:r>
    </w:p>
    <w:p w14:paraId="5E4087C2" w14:textId="3E884953" w:rsidR="00651B21" w:rsidRDefault="00651B21" w:rsidP="00651B21">
      <w:pPr>
        <w:jc w:val="both"/>
      </w:pPr>
      <w:r>
        <w:t xml:space="preserve">Rétroplanning : </w:t>
      </w:r>
    </w:p>
    <w:p w14:paraId="0D71CFAB" w14:textId="49A8A377" w:rsidR="00651B21" w:rsidRDefault="00651B21" w:rsidP="00651B21">
      <w:pPr>
        <w:pStyle w:val="Paragraphedeliste"/>
        <w:numPr>
          <w:ilvl w:val="0"/>
          <w:numId w:val="26"/>
        </w:numPr>
        <w:jc w:val="both"/>
      </w:pPr>
      <w:r>
        <w:t xml:space="preserve">Droit syndical </w:t>
      </w:r>
    </w:p>
    <w:p w14:paraId="6593FA86" w14:textId="668FE145" w:rsidR="00651B21" w:rsidRDefault="00651B21" w:rsidP="00651B21">
      <w:pPr>
        <w:pStyle w:val="Paragraphedeliste"/>
        <w:numPr>
          <w:ilvl w:val="0"/>
          <w:numId w:val="26"/>
        </w:numPr>
        <w:jc w:val="both"/>
      </w:pPr>
      <w:r>
        <w:t xml:space="preserve">épargne salariale </w:t>
      </w:r>
    </w:p>
    <w:p w14:paraId="0A985A1D" w14:textId="4BD7E8D8" w:rsidR="00651B21" w:rsidRPr="002C08D1" w:rsidRDefault="00161D22" w:rsidP="00651B2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>
        <w:t>Saisines e</w:t>
      </w:r>
      <w:r w:rsidR="00651B21">
        <w:t xml:space="preserve">n janvier </w:t>
      </w:r>
    </w:p>
    <w:p w14:paraId="14A17732" w14:textId="5A57C12D" w:rsidR="00651B21" w:rsidRDefault="00651B21" w:rsidP="00651B21">
      <w:pPr>
        <w:jc w:val="both"/>
      </w:pPr>
    </w:p>
    <w:p w14:paraId="739ABE7A" w14:textId="74A51A18" w:rsidR="00E728EF" w:rsidRPr="00CF6642" w:rsidRDefault="00CF6642" w:rsidP="00651B21">
      <w:pPr>
        <w:jc w:val="both"/>
        <w:rPr>
          <w:b/>
          <w:bCs/>
          <w:u w:val="single"/>
        </w:rPr>
      </w:pPr>
      <w:r w:rsidRPr="00CF6642">
        <w:rPr>
          <w:b/>
          <w:bCs/>
          <w:u w:val="single"/>
        </w:rPr>
        <w:t xml:space="preserve">5° </w:t>
      </w:r>
      <w:r w:rsidR="00161D22">
        <w:rPr>
          <w:b/>
          <w:bCs/>
          <w:u w:val="single"/>
        </w:rPr>
        <w:t>É</w:t>
      </w:r>
      <w:r w:rsidR="00E728EF" w:rsidRPr="00CF6642">
        <w:rPr>
          <w:b/>
          <w:bCs/>
          <w:u w:val="single"/>
        </w:rPr>
        <w:t xml:space="preserve">pargne </w:t>
      </w:r>
      <w:r w:rsidRPr="00CF6642">
        <w:rPr>
          <w:b/>
          <w:bCs/>
          <w:u w:val="single"/>
        </w:rPr>
        <w:t>salariale</w:t>
      </w:r>
      <w:r w:rsidR="00E728EF" w:rsidRPr="00CF6642">
        <w:rPr>
          <w:b/>
          <w:bCs/>
          <w:u w:val="single"/>
        </w:rPr>
        <w:t xml:space="preserve"> </w:t>
      </w:r>
    </w:p>
    <w:p w14:paraId="001DF931" w14:textId="41C4AC6F" w:rsidR="00E728EF" w:rsidRDefault="00CF6642" w:rsidP="00651B21">
      <w:pPr>
        <w:jc w:val="both"/>
      </w:pPr>
      <w:r>
        <w:t>La Fnep propose d’</w:t>
      </w:r>
      <w:r w:rsidR="00E728EF">
        <w:t xml:space="preserve">attendre </w:t>
      </w:r>
      <w:r>
        <w:t xml:space="preserve">la </w:t>
      </w:r>
      <w:r w:rsidR="00E728EF">
        <w:t>décision de l’</w:t>
      </w:r>
      <w:r w:rsidR="00804848">
        <w:t>A</w:t>
      </w:r>
      <w:r>
        <w:t xml:space="preserve">ssemblée </w:t>
      </w:r>
      <w:r w:rsidR="00804848">
        <w:t>G</w:t>
      </w:r>
      <w:r>
        <w:t xml:space="preserve">énérale de la Fédération qui se tiendra fin novembre pour donner </w:t>
      </w:r>
      <w:r w:rsidR="00161D22">
        <w:t>une</w:t>
      </w:r>
      <w:r>
        <w:t xml:space="preserve"> position sur le sujet. </w:t>
      </w:r>
    </w:p>
    <w:p w14:paraId="6FE8AFF0" w14:textId="77777777" w:rsidR="00E26DAB" w:rsidRDefault="00E728EF" w:rsidP="00651B21">
      <w:pPr>
        <w:jc w:val="both"/>
        <w:rPr>
          <w:b/>
          <w:bCs/>
          <w:u w:val="single"/>
        </w:rPr>
      </w:pPr>
      <w:r w:rsidRPr="00CF6642">
        <w:rPr>
          <w:b/>
          <w:bCs/>
          <w:u w:val="single"/>
        </w:rPr>
        <w:t xml:space="preserve">Point sur la signature </w:t>
      </w:r>
      <w:r w:rsidR="00CF6642" w:rsidRPr="00CF6642">
        <w:rPr>
          <w:b/>
          <w:bCs/>
          <w:u w:val="single"/>
        </w:rPr>
        <w:t>électronique</w:t>
      </w:r>
      <w:r w:rsidR="00475ED9">
        <w:rPr>
          <w:b/>
          <w:bCs/>
          <w:u w:val="single"/>
        </w:rPr>
        <w:t> :</w:t>
      </w:r>
    </w:p>
    <w:p w14:paraId="3938102B" w14:textId="0ED5768F" w:rsidR="00CF6642" w:rsidRPr="00E92428" w:rsidRDefault="00804848" w:rsidP="002743B1">
      <w:pPr>
        <w:jc w:val="both"/>
      </w:pPr>
      <w:r>
        <w:t xml:space="preserve">Après </w:t>
      </w:r>
      <w:r w:rsidR="00475ED9" w:rsidRPr="00E26DAB">
        <w:t xml:space="preserve">accord de l’ensemble des membres </w:t>
      </w:r>
      <w:r w:rsidR="00E26DAB">
        <w:t xml:space="preserve">de la commission, la </w:t>
      </w:r>
      <w:r w:rsidR="00EB157F" w:rsidRPr="00E92428">
        <w:t>CPPNIC</w:t>
      </w:r>
      <w:r w:rsidR="00E26DAB">
        <w:t xml:space="preserve"> acte l’utilisation de la signature électronique HelloSign.</w:t>
      </w:r>
      <w:r w:rsidR="00EB157F" w:rsidRPr="00E92428">
        <w:t xml:space="preserve"> </w:t>
      </w:r>
    </w:p>
    <w:p w14:paraId="0C656E95" w14:textId="77777777" w:rsidR="00CF6642" w:rsidRDefault="00CF6642" w:rsidP="002743B1">
      <w:pPr>
        <w:jc w:val="both"/>
        <w:rPr>
          <w:b/>
          <w:bCs/>
          <w:u w:val="single"/>
        </w:rPr>
      </w:pPr>
    </w:p>
    <w:p w14:paraId="586DC43D" w14:textId="77777777" w:rsidR="00CF6642" w:rsidRDefault="00CF6642" w:rsidP="002743B1">
      <w:pPr>
        <w:jc w:val="both"/>
        <w:rPr>
          <w:b/>
          <w:bCs/>
          <w:u w:val="single"/>
        </w:rPr>
      </w:pPr>
    </w:p>
    <w:p w14:paraId="6D724FB3" w14:textId="77777777" w:rsidR="00CF6642" w:rsidRDefault="00CF6642" w:rsidP="002743B1">
      <w:pPr>
        <w:jc w:val="both"/>
        <w:rPr>
          <w:b/>
          <w:bCs/>
          <w:u w:val="single"/>
        </w:rPr>
      </w:pPr>
    </w:p>
    <w:p w14:paraId="22DEBA9E" w14:textId="77777777" w:rsidR="00CF6642" w:rsidRDefault="00CF6642" w:rsidP="002743B1">
      <w:pPr>
        <w:jc w:val="both"/>
        <w:rPr>
          <w:b/>
          <w:bCs/>
          <w:u w:val="single"/>
        </w:rPr>
      </w:pPr>
    </w:p>
    <w:p w14:paraId="774F8515" w14:textId="77777777" w:rsidR="00CF6642" w:rsidRDefault="00CF6642" w:rsidP="002743B1">
      <w:pPr>
        <w:jc w:val="both"/>
        <w:rPr>
          <w:b/>
          <w:bCs/>
          <w:u w:val="single"/>
        </w:rPr>
      </w:pPr>
    </w:p>
    <w:sectPr w:rsidR="00CF6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A8A2" w14:textId="77777777" w:rsidR="00093219" w:rsidRDefault="00093219" w:rsidP="00F55181">
      <w:pPr>
        <w:spacing w:after="0" w:line="240" w:lineRule="auto"/>
      </w:pPr>
      <w:r>
        <w:separator/>
      </w:r>
    </w:p>
  </w:endnote>
  <w:endnote w:type="continuationSeparator" w:id="0">
    <w:p w14:paraId="769DE23A" w14:textId="77777777" w:rsidR="00093219" w:rsidRDefault="00093219" w:rsidP="00F5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0616" w14:textId="77777777" w:rsidR="00A3748A" w:rsidRDefault="00A374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D999" w14:textId="7DED61E2" w:rsidR="00F55181" w:rsidRDefault="00F55181">
    <w:pPr>
      <w:pStyle w:val="Pieddepage"/>
    </w:pPr>
    <w:r>
      <w:t xml:space="preserve">CPPNIC </w:t>
    </w:r>
    <w:r w:rsidR="00A3748A">
      <w:t xml:space="preserve">3 novembre </w:t>
    </w:r>
    <w:r w:rsidR="000021AD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0BAE" w14:textId="77777777" w:rsidR="00A3748A" w:rsidRDefault="00A37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A162" w14:textId="77777777" w:rsidR="00093219" w:rsidRDefault="00093219" w:rsidP="00F55181">
      <w:pPr>
        <w:spacing w:after="0" w:line="240" w:lineRule="auto"/>
      </w:pPr>
      <w:r>
        <w:separator/>
      </w:r>
    </w:p>
  </w:footnote>
  <w:footnote w:type="continuationSeparator" w:id="0">
    <w:p w14:paraId="679CC00D" w14:textId="77777777" w:rsidR="00093219" w:rsidRDefault="00093219" w:rsidP="00F5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F2A8" w14:textId="77777777" w:rsidR="00A3748A" w:rsidRDefault="00A374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76508"/>
      <w:docPartObj>
        <w:docPartGallery w:val="Page Numbers (Top of Page)"/>
        <w:docPartUnique/>
      </w:docPartObj>
    </w:sdtPr>
    <w:sdtEndPr/>
    <w:sdtContent>
      <w:p w14:paraId="42B427B7" w14:textId="6B7ED26B" w:rsidR="000D4B66" w:rsidRDefault="000D4B6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B69C5" w14:textId="77777777" w:rsidR="000D4B66" w:rsidRDefault="000D4B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224C" w14:textId="77777777" w:rsidR="00A3748A" w:rsidRDefault="00A374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5D4"/>
    <w:multiLevelType w:val="hybridMultilevel"/>
    <w:tmpl w:val="7846B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336"/>
    <w:multiLevelType w:val="hybridMultilevel"/>
    <w:tmpl w:val="47003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34A"/>
    <w:multiLevelType w:val="hybridMultilevel"/>
    <w:tmpl w:val="B436F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74A"/>
    <w:multiLevelType w:val="hybridMultilevel"/>
    <w:tmpl w:val="804C720C"/>
    <w:lvl w:ilvl="0" w:tplc="6EFA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7F13"/>
    <w:multiLevelType w:val="hybridMultilevel"/>
    <w:tmpl w:val="49105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02F"/>
    <w:multiLevelType w:val="hybridMultilevel"/>
    <w:tmpl w:val="57C21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E60"/>
    <w:multiLevelType w:val="hybridMultilevel"/>
    <w:tmpl w:val="7F4866E0"/>
    <w:lvl w:ilvl="0" w:tplc="C84A46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6FD8"/>
    <w:multiLevelType w:val="hybridMultilevel"/>
    <w:tmpl w:val="0F56BFF0"/>
    <w:lvl w:ilvl="0" w:tplc="C6EAB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539B"/>
    <w:multiLevelType w:val="hybridMultilevel"/>
    <w:tmpl w:val="53EACE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36923DC"/>
    <w:multiLevelType w:val="hybridMultilevel"/>
    <w:tmpl w:val="1A68525C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6774F28"/>
    <w:multiLevelType w:val="hybridMultilevel"/>
    <w:tmpl w:val="F2DA2518"/>
    <w:lvl w:ilvl="0" w:tplc="6EFA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59EB"/>
    <w:multiLevelType w:val="hybridMultilevel"/>
    <w:tmpl w:val="49825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1B0F"/>
    <w:multiLevelType w:val="hybridMultilevel"/>
    <w:tmpl w:val="C4A4693A"/>
    <w:lvl w:ilvl="0" w:tplc="13EA7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71824"/>
    <w:multiLevelType w:val="hybridMultilevel"/>
    <w:tmpl w:val="7D6C3DBA"/>
    <w:lvl w:ilvl="0" w:tplc="5C6AC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7724"/>
    <w:multiLevelType w:val="hybridMultilevel"/>
    <w:tmpl w:val="B7781832"/>
    <w:lvl w:ilvl="0" w:tplc="7F3ED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807A9"/>
    <w:multiLevelType w:val="hybridMultilevel"/>
    <w:tmpl w:val="7B6072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246B7"/>
    <w:multiLevelType w:val="hybridMultilevel"/>
    <w:tmpl w:val="268A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1EB1"/>
    <w:multiLevelType w:val="hybridMultilevel"/>
    <w:tmpl w:val="080E3C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72963"/>
    <w:multiLevelType w:val="hybridMultilevel"/>
    <w:tmpl w:val="F600F61C"/>
    <w:lvl w:ilvl="0" w:tplc="FEF6A62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34D8"/>
    <w:multiLevelType w:val="hybridMultilevel"/>
    <w:tmpl w:val="0FB2982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D56FCD"/>
    <w:multiLevelType w:val="hybridMultilevel"/>
    <w:tmpl w:val="1EE0DEFC"/>
    <w:lvl w:ilvl="0" w:tplc="BF6E7B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B5662"/>
    <w:multiLevelType w:val="hybridMultilevel"/>
    <w:tmpl w:val="69A4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1068"/>
    <w:multiLevelType w:val="hybridMultilevel"/>
    <w:tmpl w:val="337A5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2686B"/>
    <w:multiLevelType w:val="hybridMultilevel"/>
    <w:tmpl w:val="4C98E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7E2F"/>
    <w:multiLevelType w:val="hybridMultilevel"/>
    <w:tmpl w:val="F7AAB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5D6D"/>
    <w:multiLevelType w:val="hybridMultilevel"/>
    <w:tmpl w:val="84A88D4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7F54B01"/>
    <w:multiLevelType w:val="hybridMultilevel"/>
    <w:tmpl w:val="4DE48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30D77"/>
    <w:multiLevelType w:val="hybridMultilevel"/>
    <w:tmpl w:val="8EBAE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0A26"/>
    <w:multiLevelType w:val="hybridMultilevel"/>
    <w:tmpl w:val="56160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343C"/>
    <w:multiLevelType w:val="hybridMultilevel"/>
    <w:tmpl w:val="405090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5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22"/>
  </w:num>
  <w:num w:numId="11">
    <w:abstractNumId w:val="23"/>
  </w:num>
  <w:num w:numId="12">
    <w:abstractNumId w:val="10"/>
  </w:num>
  <w:num w:numId="13">
    <w:abstractNumId w:val="16"/>
  </w:num>
  <w:num w:numId="14">
    <w:abstractNumId w:val="11"/>
  </w:num>
  <w:num w:numId="15">
    <w:abstractNumId w:val="18"/>
  </w:num>
  <w:num w:numId="16">
    <w:abstractNumId w:val="1"/>
  </w:num>
  <w:num w:numId="17">
    <w:abstractNumId w:val="8"/>
  </w:num>
  <w:num w:numId="18">
    <w:abstractNumId w:val="9"/>
  </w:num>
  <w:num w:numId="19">
    <w:abstractNumId w:val="24"/>
  </w:num>
  <w:num w:numId="20">
    <w:abstractNumId w:val="2"/>
  </w:num>
  <w:num w:numId="21">
    <w:abstractNumId w:val="27"/>
  </w:num>
  <w:num w:numId="22">
    <w:abstractNumId w:val="29"/>
  </w:num>
  <w:num w:numId="23">
    <w:abstractNumId w:val="15"/>
  </w:num>
  <w:num w:numId="24">
    <w:abstractNumId w:val="17"/>
  </w:num>
  <w:num w:numId="25">
    <w:abstractNumId w:val="7"/>
  </w:num>
  <w:num w:numId="26">
    <w:abstractNumId w:val="26"/>
  </w:num>
  <w:num w:numId="27">
    <w:abstractNumId w:val="19"/>
  </w:num>
  <w:num w:numId="28">
    <w:abstractNumId w:val="6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ED"/>
    <w:rsid w:val="000021AD"/>
    <w:rsid w:val="00002B54"/>
    <w:rsid w:val="00032C65"/>
    <w:rsid w:val="00040C45"/>
    <w:rsid w:val="00042566"/>
    <w:rsid w:val="00042D93"/>
    <w:rsid w:val="00053F23"/>
    <w:rsid w:val="000606B4"/>
    <w:rsid w:val="000822D9"/>
    <w:rsid w:val="00090183"/>
    <w:rsid w:val="00093219"/>
    <w:rsid w:val="000947B4"/>
    <w:rsid w:val="0009607A"/>
    <w:rsid w:val="000A0F57"/>
    <w:rsid w:val="000A18C0"/>
    <w:rsid w:val="000A1DB0"/>
    <w:rsid w:val="000A3FC6"/>
    <w:rsid w:val="000A664C"/>
    <w:rsid w:val="000A7C39"/>
    <w:rsid w:val="000B00FC"/>
    <w:rsid w:val="000B1FA2"/>
    <w:rsid w:val="000B6DFA"/>
    <w:rsid w:val="000C552B"/>
    <w:rsid w:val="000D4B66"/>
    <w:rsid w:val="000E39E1"/>
    <w:rsid w:val="000E7F6C"/>
    <w:rsid w:val="0010004A"/>
    <w:rsid w:val="0010205A"/>
    <w:rsid w:val="00106915"/>
    <w:rsid w:val="00107EE1"/>
    <w:rsid w:val="00124163"/>
    <w:rsid w:val="00140FB2"/>
    <w:rsid w:val="00145D29"/>
    <w:rsid w:val="00161D22"/>
    <w:rsid w:val="001851D6"/>
    <w:rsid w:val="0019570E"/>
    <w:rsid w:val="001A4B73"/>
    <w:rsid w:val="001A7EAD"/>
    <w:rsid w:val="001E722D"/>
    <w:rsid w:val="001E7CBD"/>
    <w:rsid w:val="001F388C"/>
    <w:rsid w:val="001F3ABE"/>
    <w:rsid w:val="001F42B4"/>
    <w:rsid w:val="001F6289"/>
    <w:rsid w:val="00212743"/>
    <w:rsid w:val="00225379"/>
    <w:rsid w:val="0023776E"/>
    <w:rsid w:val="0024705A"/>
    <w:rsid w:val="00252427"/>
    <w:rsid w:val="002543DB"/>
    <w:rsid w:val="00260682"/>
    <w:rsid w:val="00264454"/>
    <w:rsid w:val="002743B1"/>
    <w:rsid w:val="00280C4C"/>
    <w:rsid w:val="002A2F8C"/>
    <w:rsid w:val="002B3840"/>
    <w:rsid w:val="002B5158"/>
    <w:rsid w:val="002B7A87"/>
    <w:rsid w:val="002C08D1"/>
    <w:rsid w:val="002D561C"/>
    <w:rsid w:val="002E79EC"/>
    <w:rsid w:val="002F16DD"/>
    <w:rsid w:val="002F3684"/>
    <w:rsid w:val="00303D4D"/>
    <w:rsid w:val="0033038A"/>
    <w:rsid w:val="0034004A"/>
    <w:rsid w:val="00343A8A"/>
    <w:rsid w:val="00357BE4"/>
    <w:rsid w:val="003815D3"/>
    <w:rsid w:val="00396837"/>
    <w:rsid w:val="00397E3D"/>
    <w:rsid w:val="003A1B26"/>
    <w:rsid w:val="003A1E28"/>
    <w:rsid w:val="003A4FBF"/>
    <w:rsid w:val="003B4224"/>
    <w:rsid w:val="003C0D9F"/>
    <w:rsid w:val="003C7E48"/>
    <w:rsid w:val="003F0441"/>
    <w:rsid w:val="003F2DA7"/>
    <w:rsid w:val="003F3ED9"/>
    <w:rsid w:val="003F7128"/>
    <w:rsid w:val="00404420"/>
    <w:rsid w:val="0041147A"/>
    <w:rsid w:val="0041394C"/>
    <w:rsid w:val="0041464B"/>
    <w:rsid w:val="004317A2"/>
    <w:rsid w:val="004342F9"/>
    <w:rsid w:val="00444D3B"/>
    <w:rsid w:val="00447163"/>
    <w:rsid w:val="00453AD0"/>
    <w:rsid w:val="004572ED"/>
    <w:rsid w:val="00466BBF"/>
    <w:rsid w:val="00467CA8"/>
    <w:rsid w:val="004701AB"/>
    <w:rsid w:val="00470E63"/>
    <w:rsid w:val="00475ED9"/>
    <w:rsid w:val="004A3C3A"/>
    <w:rsid w:val="004A4B7C"/>
    <w:rsid w:val="004B2723"/>
    <w:rsid w:val="004C11C0"/>
    <w:rsid w:val="004C1E90"/>
    <w:rsid w:val="004C3843"/>
    <w:rsid w:val="004C712F"/>
    <w:rsid w:val="004D2ACA"/>
    <w:rsid w:val="004D352A"/>
    <w:rsid w:val="004E3797"/>
    <w:rsid w:val="004E43FD"/>
    <w:rsid w:val="004E4A73"/>
    <w:rsid w:val="004E7DD8"/>
    <w:rsid w:val="004F25DD"/>
    <w:rsid w:val="004F40EE"/>
    <w:rsid w:val="004F4A23"/>
    <w:rsid w:val="00500DF5"/>
    <w:rsid w:val="00503D9C"/>
    <w:rsid w:val="00507755"/>
    <w:rsid w:val="005173ED"/>
    <w:rsid w:val="0054426F"/>
    <w:rsid w:val="0055133C"/>
    <w:rsid w:val="00557303"/>
    <w:rsid w:val="0055736E"/>
    <w:rsid w:val="005771DB"/>
    <w:rsid w:val="005A1E15"/>
    <w:rsid w:val="005A3564"/>
    <w:rsid w:val="005A76C6"/>
    <w:rsid w:val="005B1F74"/>
    <w:rsid w:val="005B2AD9"/>
    <w:rsid w:val="005C07C5"/>
    <w:rsid w:val="005D7272"/>
    <w:rsid w:val="005E391B"/>
    <w:rsid w:val="005E640C"/>
    <w:rsid w:val="005F0322"/>
    <w:rsid w:val="00611A56"/>
    <w:rsid w:val="006171A0"/>
    <w:rsid w:val="00617DC1"/>
    <w:rsid w:val="006310BC"/>
    <w:rsid w:val="0063228D"/>
    <w:rsid w:val="00633205"/>
    <w:rsid w:val="00645BF0"/>
    <w:rsid w:val="00651B21"/>
    <w:rsid w:val="00660E1A"/>
    <w:rsid w:val="006611E2"/>
    <w:rsid w:val="00664C99"/>
    <w:rsid w:val="00665B2C"/>
    <w:rsid w:val="0068240F"/>
    <w:rsid w:val="006C4259"/>
    <w:rsid w:val="006E380D"/>
    <w:rsid w:val="006E5412"/>
    <w:rsid w:val="006F53D5"/>
    <w:rsid w:val="00717C2A"/>
    <w:rsid w:val="0075109F"/>
    <w:rsid w:val="007562BE"/>
    <w:rsid w:val="00767424"/>
    <w:rsid w:val="00776B29"/>
    <w:rsid w:val="007911E6"/>
    <w:rsid w:val="00793172"/>
    <w:rsid w:val="007A1D53"/>
    <w:rsid w:val="007B0FC6"/>
    <w:rsid w:val="007C01AA"/>
    <w:rsid w:val="007D1C80"/>
    <w:rsid w:val="007E5B03"/>
    <w:rsid w:val="007E6E98"/>
    <w:rsid w:val="007E727F"/>
    <w:rsid w:val="007F17B8"/>
    <w:rsid w:val="007F3B66"/>
    <w:rsid w:val="00800478"/>
    <w:rsid w:val="0080407A"/>
    <w:rsid w:val="00804848"/>
    <w:rsid w:val="00811235"/>
    <w:rsid w:val="0081507A"/>
    <w:rsid w:val="00830652"/>
    <w:rsid w:val="0083316F"/>
    <w:rsid w:val="0083456C"/>
    <w:rsid w:val="00836EAC"/>
    <w:rsid w:val="00842C65"/>
    <w:rsid w:val="00851172"/>
    <w:rsid w:val="0085428E"/>
    <w:rsid w:val="008562E4"/>
    <w:rsid w:val="00862A24"/>
    <w:rsid w:val="008828A6"/>
    <w:rsid w:val="00883080"/>
    <w:rsid w:val="008A2CAA"/>
    <w:rsid w:val="008B1686"/>
    <w:rsid w:val="008C0718"/>
    <w:rsid w:val="008C5561"/>
    <w:rsid w:val="008E059F"/>
    <w:rsid w:val="008E273A"/>
    <w:rsid w:val="008E7522"/>
    <w:rsid w:val="009054AF"/>
    <w:rsid w:val="00907C1D"/>
    <w:rsid w:val="00917DBE"/>
    <w:rsid w:val="00932A2D"/>
    <w:rsid w:val="00940BCB"/>
    <w:rsid w:val="009424B5"/>
    <w:rsid w:val="00947ED7"/>
    <w:rsid w:val="009503A5"/>
    <w:rsid w:val="00962ED7"/>
    <w:rsid w:val="0096724D"/>
    <w:rsid w:val="00981CEA"/>
    <w:rsid w:val="00982A37"/>
    <w:rsid w:val="00983182"/>
    <w:rsid w:val="00984EFC"/>
    <w:rsid w:val="00985214"/>
    <w:rsid w:val="009C6255"/>
    <w:rsid w:val="009D7B34"/>
    <w:rsid w:val="009E7918"/>
    <w:rsid w:val="009F1DC6"/>
    <w:rsid w:val="00A20CFD"/>
    <w:rsid w:val="00A2136E"/>
    <w:rsid w:val="00A243D6"/>
    <w:rsid w:val="00A27446"/>
    <w:rsid w:val="00A32951"/>
    <w:rsid w:val="00A3748A"/>
    <w:rsid w:val="00A4046D"/>
    <w:rsid w:val="00A43DBB"/>
    <w:rsid w:val="00A4755C"/>
    <w:rsid w:val="00A61823"/>
    <w:rsid w:val="00A66ACB"/>
    <w:rsid w:val="00A72407"/>
    <w:rsid w:val="00A72410"/>
    <w:rsid w:val="00A77C66"/>
    <w:rsid w:val="00A802D9"/>
    <w:rsid w:val="00A9079E"/>
    <w:rsid w:val="00AA0E26"/>
    <w:rsid w:val="00AA7933"/>
    <w:rsid w:val="00AA7977"/>
    <w:rsid w:val="00AB1239"/>
    <w:rsid w:val="00AB1BD8"/>
    <w:rsid w:val="00AC19D0"/>
    <w:rsid w:val="00AC1D7E"/>
    <w:rsid w:val="00AD682D"/>
    <w:rsid w:val="00AE63C0"/>
    <w:rsid w:val="00AE7534"/>
    <w:rsid w:val="00AF1FEC"/>
    <w:rsid w:val="00B24413"/>
    <w:rsid w:val="00B44EA1"/>
    <w:rsid w:val="00B5229A"/>
    <w:rsid w:val="00B55B75"/>
    <w:rsid w:val="00B62320"/>
    <w:rsid w:val="00B65626"/>
    <w:rsid w:val="00B72184"/>
    <w:rsid w:val="00B82783"/>
    <w:rsid w:val="00B82820"/>
    <w:rsid w:val="00B84483"/>
    <w:rsid w:val="00B90537"/>
    <w:rsid w:val="00BB0D58"/>
    <w:rsid w:val="00BD13AC"/>
    <w:rsid w:val="00BD567F"/>
    <w:rsid w:val="00BD6B50"/>
    <w:rsid w:val="00BE1DED"/>
    <w:rsid w:val="00BF2CEB"/>
    <w:rsid w:val="00BF2D73"/>
    <w:rsid w:val="00C054D3"/>
    <w:rsid w:val="00C0628C"/>
    <w:rsid w:val="00C161F8"/>
    <w:rsid w:val="00C22BF6"/>
    <w:rsid w:val="00C435B7"/>
    <w:rsid w:val="00C7112D"/>
    <w:rsid w:val="00C7398F"/>
    <w:rsid w:val="00C767A4"/>
    <w:rsid w:val="00C77893"/>
    <w:rsid w:val="00C80150"/>
    <w:rsid w:val="00C814C7"/>
    <w:rsid w:val="00C843FD"/>
    <w:rsid w:val="00CA01D6"/>
    <w:rsid w:val="00CA10F9"/>
    <w:rsid w:val="00CA46C0"/>
    <w:rsid w:val="00CB046D"/>
    <w:rsid w:val="00CB0FF6"/>
    <w:rsid w:val="00CC1A26"/>
    <w:rsid w:val="00CD3F89"/>
    <w:rsid w:val="00CE1725"/>
    <w:rsid w:val="00CF0047"/>
    <w:rsid w:val="00CF6642"/>
    <w:rsid w:val="00D02F19"/>
    <w:rsid w:val="00D11B1B"/>
    <w:rsid w:val="00D12D78"/>
    <w:rsid w:val="00D235AE"/>
    <w:rsid w:val="00D27E5E"/>
    <w:rsid w:val="00D311D7"/>
    <w:rsid w:val="00D535FC"/>
    <w:rsid w:val="00D603FB"/>
    <w:rsid w:val="00D721FE"/>
    <w:rsid w:val="00DA0663"/>
    <w:rsid w:val="00DB183E"/>
    <w:rsid w:val="00DB23A1"/>
    <w:rsid w:val="00DB547B"/>
    <w:rsid w:val="00DB5766"/>
    <w:rsid w:val="00DB5F90"/>
    <w:rsid w:val="00DC6DC9"/>
    <w:rsid w:val="00DF2AD1"/>
    <w:rsid w:val="00DF4213"/>
    <w:rsid w:val="00E04653"/>
    <w:rsid w:val="00E21D83"/>
    <w:rsid w:val="00E23A74"/>
    <w:rsid w:val="00E26DAB"/>
    <w:rsid w:val="00E3607A"/>
    <w:rsid w:val="00E363E6"/>
    <w:rsid w:val="00E45123"/>
    <w:rsid w:val="00E46401"/>
    <w:rsid w:val="00E7094C"/>
    <w:rsid w:val="00E728EF"/>
    <w:rsid w:val="00E81580"/>
    <w:rsid w:val="00E92428"/>
    <w:rsid w:val="00E954CF"/>
    <w:rsid w:val="00EA3ED1"/>
    <w:rsid w:val="00EA5706"/>
    <w:rsid w:val="00EA57E2"/>
    <w:rsid w:val="00EB157F"/>
    <w:rsid w:val="00EC10E0"/>
    <w:rsid w:val="00ED6A89"/>
    <w:rsid w:val="00EE4EFE"/>
    <w:rsid w:val="00EE5EC6"/>
    <w:rsid w:val="00F03E23"/>
    <w:rsid w:val="00F23168"/>
    <w:rsid w:val="00F26EC7"/>
    <w:rsid w:val="00F4138C"/>
    <w:rsid w:val="00F41C79"/>
    <w:rsid w:val="00F4215D"/>
    <w:rsid w:val="00F42572"/>
    <w:rsid w:val="00F55181"/>
    <w:rsid w:val="00F646FD"/>
    <w:rsid w:val="00F71C12"/>
    <w:rsid w:val="00F942AB"/>
    <w:rsid w:val="00F971A1"/>
    <w:rsid w:val="00FA1B1A"/>
    <w:rsid w:val="00FB11EE"/>
    <w:rsid w:val="00FB1212"/>
    <w:rsid w:val="00FB4AF6"/>
    <w:rsid w:val="00FC4024"/>
    <w:rsid w:val="00FC7B11"/>
    <w:rsid w:val="00FD088F"/>
    <w:rsid w:val="00FE1B81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A5B"/>
  <w15:chartTrackingRefBased/>
  <w15:docId w15:val="{C6DCFEEA-ECEA-4BF1-9FAC-3FEDEB8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4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81"/>
  </w:style>
  <w:style w:type="paragraph" w:styleId="Pieddepage">
    <w:name w:val="footer"/>
    <w:basedOn w:val="Normal"/>
    <w:link w:val="PieddepageCar"/>
    <w:uiPriority w:val="99"/>
    <w:unhideWhenUsed/>
    <w:rsid w:val="00F5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81"/>
  </w:style>
  <w:style w:type="character" w:styleId="lev">
    <w:name w:val="Strong"/>
    <w:basedOn w:val="Policepardfaut"/>
    <w:uiPriority w:val="22"/>
    <w:qFormat/>
    <w:rsid w:val="002377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776E"/>
    <w:rPr>
      <w:color w:val="0000FF"/>
      <w:sz w:val="24"/>
      <w:szCs w:val="24"/>
      <w:u w:val="single"/>
      <w:vertAlign w:val="baseline"/>
    </w:rPr>
  </w:style>
  <w:style w:type="character" w:customStyle="1" w:styleId="hgkelc">
    <w:name w:val="hgkelc"/>
    <w:basedOn w:val="Policepardfaut"/>
    <w:rsid w:val="00B24413"/>
  </w:style>
  <w:style w:type="character" w:customStyle="1" w:styleId="acopre1">
    <w:name w:val="acopre1"/>
    <w:basedOn w:val="Policepardfaut"/>
    <w:rsid w:val="00B24413"/>
  </w:style>
  <w:style w:type="paragraph" w:styleId="NormalWeb">
    <w:name w:val="Normal (Web)"/>
    <w:basedOn w:val="Normal"/>
    <w:uiPriority w:val="99"/>
    <w:semiHidden/>
    <w:unhideWhenUsed/>
    <w:rsid w:val="000A3F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phb-para">
    <w:name w:val="emphb-para"/>
    <w:basedOn w:val="Normal"/>
    <w:rsid w:val="000A3F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1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4BF1-4362-460C-A6C1-0B49461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887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Étaient présents :</vt:lpstr>
      <vt:lpstr>Collège Employeurs : </vt:lpstr>
      <vt:lpstr>Collège Salariés : </vt:lpstr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Fnep</dc:creator>
  <cp:keywords/>
  <dc:description/>
  <cp:lastModifiedBy>Conseil Fnep</cp:lastModifiedBy>
  <cp:revision>13</cp:revision>
  <dcterms:created xsi:type="dcterms:W3CDTF">2020-11-16T14:19:00Z</dcterms:created>
  <dcterms:modified xsi:type="dcterms:W3CDTF">2020-11-27T13:06:00Z</dcterms:modified>
</cp:coreProperties>
</file>