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115FA" w14:textId="77777777" w:rsidR="00B72184" w:rsidRPr="00E33D5B" w:rsidRDefault="00B72184" w:rsidP="00B72184">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center"/>
        <w:rPr>
          <w:rFonts w:ascii="Verdana" w:hAnsi="Verdana"/>
          <w:b/>
          <w:bCs/>
        </w:rPr>
      </w:pPr>
      <w:r>
        <w:rPr>
          <w:rFonts w:ascii="Verdana" w:hAnsi="Verdana"/>
          <w:b/>
          <w:bCs/>
        </w:rPr>
        <w:t xml:space="preserve">Compte-rendu de la réunion </w:t>
      </w:r>
    </w:p>
    <w:p w14:paraId="56E1C6D0" w14:textId="588A180B" w:rsidR="00B72184" w:rsidRPr="00E33D5B" w:rsidRDefault="00B72184" w:rsidP="00B72184">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center"/>
        <w:rPr>
          <w:rFonts w:ascii="Verdana" w:hAnsi="Verdana"/>
          <w:b/>
          <w:bCs/>
        </w:rPr>
      </w:pPr>
      <w:r w:rsidRPr="00E33D5B">
        <w:rPr>
          <w:rFonts w:ascii="Verdana" w:hAnsi="Verdana"/>
          <w:b/>
          <w:bCs/>
        </w:rPr>
        <w:t>de la C</w:t>
      </w:r>
      <w:r>
        <w:rPr>
          <w:rFonts w:ascii="Verdana" w:hAnsi="Verdana"/>
          <w:b/>
          <w:bCs/>
        </w:rPr>
        <w:t xml:space="preserve">PPNIC </w:t>
      </w:r>
      <w:r w:rsidRPr="00E33D5B">
        <w:rPr>
          <w:rFonts w:ascii="Verdana" w:hAnsi="Verdana"/>
          <w:b/>
          <w:bCs/>
        </w:rPr>
        <w:t>de l’Enseignement Privé Indépendant</w:t>
      </w:r>
      <w:r>
        <w:rPr>
          <w:rFonts w:ascii="Verdana" w:hAnsi="Verdana"/>
          <w:b/>
          <w:bCs/>
        </w:rPr>
        <w:t xml:space="preserve"> - </w:t>
      </w:r>
      <w:r w:rsidRPr="00E33D5B">
        <w:rPr>
          <w:rFonts w:ascii="Verdana" w:hAnsi="Verdana"/>
          <w:b/>
          <w:bCs/>
        </w:rPr>
        <w:t xml:space="preserve">IDCC 2691 </w:t>
      </w:r>
    </w:p>
    <w:p w14:paraId="2E950C0E" w14:textId="77777777" w:rsidR="00B72184" w:rsidRPr="00E33D5B" w:rsidRDefault="00B72184" w:rsidP="00B72184">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center"/>
        <w:rPr>
          <w:rFonts w:ascii="Verdana" w:hAnsi="Verdana"/>
          <w:b/>
          <w:bCs/>
        </w:rPr>
      </w:pPr>
      <w:r w:rsidRPr="00E33D5B">
        <w:rPr>
          <w:rFonts w:ascii="Verdana" w:hAnsi="Verdana"/>
          <w:b/>
          <w:bCs/>
        </w:rPr>
        <w:t xml:space="preserve">du </w:t>
      </w:r>
      <w:r>
        <w:rPr>
          <w:rFonts w:ascii="Verdana" w:hAnsi="Verdana"/>
          <w:b/>
          <w:bCs/>
        </w:rPr>
        <w:t>18 septembre 2020</w:t>
      </w:r>
    </w:p>
    <w:p w14:paraId="26FC3D8B" w14:textId="77777777" w:rsidR="00B72184" w:rsidRDefault="00B72184" w:rsidP="00B72184">
      <w:pPr>
        <w:autoSpaceDE w:val="0"/>
        <w:autoSpaceDN w:val="0"/>
        <w:adjustRightInd w:val="0"/>
        <w:jc w:val="both"/>
        <w:rPr>
          <w:rFonts w:ascii="Verdana" w:hAnsi="Verdana"/>
          <w:b/>
          <w:bCs/>
        </w:rPr>
      </w:pPr>
    </w:p>
    <w:p w14:paraId="4C368752" w14:textId="77777777" w:rsidR="00B72184" w:rsidRPr="00B72184" w:rsidRDefault="00B72184" w:rsidP="00B72184">
      <w:pPr>
        <w:autoSpaceDE w:val="0"/>
        <w:autoSpaceDN w:val="0"/>
        <w:adjustRightInd w:val="0"/>
        <w:jc w:val="both"/>
        <w:outlineLvl w:val="0"/>
        <w:rPr>
          <w:rFonts w:ascii="Verdana" w:hAnsi="Verdana"/>
          <w:bCs/>
          <w:sz w:val="20"/>
          <w:szCs w:val="20"/>
        </w:rPr>
      </w:pPr>
      <w:r w:rsidRPr="00B72184">
        <w:rPr>
          <w:rFonts w:ascii="Verdana" w:hAnsi="Verdana"/>
          <w:b/>
          <w:bCs/>
          <w:sz w:val="20"/>
          <w:szCs w:val="20"/>
        </w:rPr>
        <w:t>Étaient présents :</w:t>
      </w:r>
    </w:p>
    <w:p w14:paraId="026EEB95" w14:textId="77777777" w:rsidR="00B72184" w:rsidRPr="00B72184" w:rsidRDefault="00B72184" w:rsidP="00B72184">
      <w:pPr>
        <w:autoSpaceDE w:val="0"/>
        <w:autoSpaceDN w:val="0"/>
        <w:adjustRightInd w:val="0"/>
        <w:jc w:val="both"/>
        <w:outlineLvl w:val="0"/>
        <w:rPr>
          <w:rFonts w:ascii="Verdana" w:hAnsi="Verdana"/>
          <w:b/>
          <w:bCs/>
          <w:sz w:val="20"/>
          <w:szCs w:val="20"/>
        </w:rPr>
      </w:pPr>
      <w:r w:rsidRPr="00B72184">
        <w:rPr>
          <w:rFonts w:ascii="Verdana" w:hAnsi="Verdana"/>
          <w:b/>
          <w:bCs/>
          <w:sz w:val="20"/>
          <w:szCs w:val="20"/>
        </w:rPr>
        <w:t xml:space="preserve">Collège Employeurs : </w:t>
      </w:r>
    </w:p>
    <w:p w14:paraId="7450701E" w14:textId="5052B254" w:rsidR="00B72184" w:rsidRPr="00B72184" w:rsidRDefault="00B72184" w:rsidP="00B65626">
      <w:pPr>
        <w:autoSpaceDE w:val="0"/>
        <w:autoSpaceDN w:val="0"/>
        <w:adjustRightInd w:val="0"/>
        <w:jc w:val="both"/>
        <w:rPr>
          <w:rFonts w:ascii="Verdana" w:hAnsi="Verdana"/>
          <w:bCs/>
          <w:sz w:val="20"/>
          <w:szCs w:val="20"/>
        </w:rPr>
      </w:pPr>
      <w:r w:rsidRPr="00B72184">
        <w:rPr>
          <w:rFonts w:ascii="Verdana" w:hAnsi="Verdana"/>
          <w:bCs/>
          <w:sz w:val="20"/>
          <w:szCs w:val="20"/>
        </w:rPr>
        <w:t>FNEP :</w:t>
      </w:r>
      <w:r w:rsidR="002D6832">
        <w:rPr>
          <w:rFonts w:ascii="Verdana" w:hAnsi="Verdana"/>
          <w:bCs/>
          <w:sz w:val="20"/>
          <w:szCs w:val="20"/>
        </w:rPr>
        <w:t xml:space="preserve">Mme Colas des Francs, </w:t>
      </w:r>
      <w:r w:rsidR="00F73056">
        <w:rPr>
          <w:rFonts w:ascii="Verdana" w:hAnsi="Verdana"/>
          <w:bCs/>
          <w:sz w:val="20"/>
          <w:szCs w:val="20"/>
        </w:rPr>
        <w:t xml:space="preserve">Mme </w:t>
      </w:r>
      <w:r w:rsidRPr="00B72184">
        <w:rPr>
          <w:rFonts w:ascii="Verdana" w:hAnsi="Verdana"/>
          <w:bCs/>
          <w:sz w:val="20"/>
          <w:szCs w:val="20"/>
        </w:rPr>
        <w:t>Pascale G</w:t>
      </w:r>
      <w:r w:rsidR="002D6832">
        <w:rPr>
          <w:rFonts w:ascii="Verdana" w:hAnsi="Verdana"/>
          <w:bCs/>
          <w:sz w:val="20"/>
          <w:szCs w:val="20"/>
        </w:rPr>
        <w:t>ri</w:t>
      </w:r>
      <w:r w:rsidRPr="00B72184">
        <w:rPr>
          <w:rFonts w:ascii="Verdana" w:hAnsi="Verdana"/>
          <w:bCs/>
          <w:sz w:val="20"/>
          <w:szCs w:val="20"/>
        </w:rPr>
        <w:t xml:space="preserve">, </w:t>
      </w:r>
      <w:r w:rsidR="00F73056">
        <w:rPr>
          <w:rFonts w:ascii="Verdana" w:hAnsi="Verdana"/>
          <w:bCs/>
          <w:sz w:val="20"/>
          <w:szCs w:val="20"/>
        </w:rPr>
        <w:t xml:space="preserve">Mme </w:t>
      </w:r>
      <w:r w:rsidRPr="00B72184">
        <w:rPr>
          <w:rFonts w:ascii="Verdana" w:hAnsi="Verdana"/>
          <w:bCs/>
          <w:sz w:val="20"/>
          <w:szCs w:val="20"/>
        </w:rPr>
        <w:t>Juliette Henry</w:t>
      </w:r>
      <w:r w:rsidR="00F73056">
        <w:rPr>
          <w:rFonts w:ascii="Verdana" w:hAnsi="Verdana"/>
          <w:bCs/>
          <w:sz w:val="20"/>
          <w:szCs w:val="20"/>
        </w:rPr>
        <w:t>,</w:t>
      </w:r>
      <w:r w:rsidR="00AB1BD8">
        <w:rPr>
          <w:rFonts w:ascii="Verdana" w:hAnsi="Verdana"/>
          <w:bCs/>
          <w:sz w:val="20"/>
          <w:szCs w:val="20"/>
        </w:rPr>
        <w:t xml:space="preserve"> </w:t>
      </w:r>
      <w:r w:rsidR="00F73056">
        <w:rPr>
          <w:rFonts w:ascii="Verdana" w:hAnsi="Verdana"/>
          <w:bCs/>
          <w:sz w:val="20"/>
          <w:szCs w:val="20"/>
        </w:rPr>
        <w:t xml:space="preserve">Mr </w:t>
      </w:r>
      <w:r w:rsidR="00F73056" w:rsidRPr="00B72184">
        <w:rPr>
          <w:rFonts w:ascii="Verdana" w:hAnsi="Verdana"/>
          <w:bCs/>
          <w:sz w:val="20"/>
          <w:szCs w:val="20"/>
        </w:rPr>
        <w:t>Pierre Bouvier</w:t>
      </w:r>
      <w:r w:rsidR="00F73056">
        <w:rPr>
          <w:rFonts w:ascii="Verdana" w:hAnsi="Verdana"/>
          <w:bCs/>
          <w:sz w:val="20"/>
          <w:szCs w:val="20"/>
        </w:rPr>
        <w:t> , Mr Patrick roux.</w:t>
      </w:r>
    </w:p>
    <w:p w14:paraId="4E492AB1" w14:textId="77777777" w:rsidR="00B72184" w:rsidRPr="00B72184" w:rsidRDefault="00B72184" w:rsidP="00B72184">
      <w:pPr>
        <w:autoSpaceDE w:val="0"/>
        <w:autoSpaceDN w:val="0"/>
        <w:adjustRightInd w:val="0"/>
        <w:jc w:val="both"/>
        <w:outlineLvl w:val="0"/>
        <w:rPr>
          <w:rFonts w:ascii="Verdana" w:hAnsi="Verdana"/>
          <w:b/>
          <w:bCs/>
          <w:sz w:val="20"/>
          <w:szCs w:val="20"/>
        </w:rPr>
      </w:pPr>
      <w:r w:rsidRPr="00B72184">
        <w:rPr>
          <w:rFonts w:ascii="Verdana" w:hAnsi="Verdana"/>
          <w:b/>
          <w:bCs/>
          <w:sz w:val="20"/>
          <w:szCs w:val="20"/>
        </w:rPr>
        <w:t xml:space="preserve">Collège Salariés : </w:t>
      </w:r>
    </w:p>
    <w:p w14:paraId="640C4621" w14:textId="6CEED90B" w:rsidR="00B72184" w:rsidRPr="00ED0BA0" w:rsidRDefault="00F73056" w:rsidP="00ED0BA0">
      <w:pPr>
        <w:autoSpaceDE w:val="0"/>
        <w:autoSpaceDN w:val="0"/>
        <w:adjustRightInd w:val="0"/>
        <w:jc w:val="both"/>
        <w:rPr>
          <w:rFonts w:ascii="Verdana" w:hAnsi="Verdana"/>
          <w:bCs/>
          <w:sz w:val="20"/>
          <w:szCs w:val="20"/>
        </w:rPr>
      </w:pPr>
      <w:r w:rsidRPr="00ED0BA0">
        <w:rPr>
          <w:rFonts w:ascii="Verdana" w:hAnsi="Verdana"/>
          <w:bCs/>
          <w:sz w:val="20"/>
          <w:szCs w:val="20"/>
        </w:rPr>
        <w:t xml:space="preserve">Mme </w:t>
      </w:r>
      <w:r w:rsidR="00B72184" w:rsidRPr="00ED0BA0">
        <w:rPr>
          <w:rFonts w:ascii="Verdana" w:hAnsi="Verdana"/>
          <w:bCs/>
          <w:sz w:val="20"/>
          <w:szCs w:val="20"/>
        </w:rPr>
        <w:t>Catherine Gilabert,</w:t>
      </w:r>
      <w:r w:rsidRPr="00ED0BA0">
        <w:rPr>
          <w:rFonts w:ascii="Verdana" w:hAnsi="Verdana"/>
          <w:bCs/>
          <w:sz w:val="20"/>
          <w:szCs w:val="20"/>
        </w:rPr>
        <w:t xml:space="preserve"> Mme Debra</w:t>
      </w:r>
      <w:r w:rsidR="00B72184" w:rsidRPr="00ED0BA0">
        <w:rPr>
          <w:rFonts w:ascii="Verdana" w:hAnsi="Verdana"/>
          <w:bCs/>
          <w:sz w:val="20"/>
          <w:szCs w:val="20"/>
        </w:rPr>
        <w:t xml:space="preserve"> Reynolds, </w:t>
      </w:r>
      <w:r w:rsidRPr="00ED0BA0">
        <w:rPr>
          <w:rFonts w:ascii="Verdana" w:hAnsi="Verdana"/>
          <w:bCs/>
          <w:sz w:val="20"/>
          <w:szCs w:val="20"/>
        </w:rPr>
        <w:t xml:space="preserve">Mme </w:t>
      </w:r>
      <w:r w:rsidR="00B72184" w:rsidRPr="00ED0BA0">
        <w:rPr>
          <w:rFonts w:ascii="Verdana" w:hAnsi="Verdana"/>
          <w:bCs/>
          <w:sz w:val="20"/>
          <w:szCs w:val="20"/>
        </w:rPr>
        <w:t xml:space="preserve">Valérie de Montvallon, </w:t>
      </w:r>
      <w:r w:rsidRPr="00ED0BA0">
        <w:rPr>
          <w:rFonts w:ascii="Verdana" w:hAnsi="Verdana"/>
          <w:bCs/>
          <w:sz w:val="20"/>
          <w:szCs w:val="20"/>
        </w:rPr>
        <w:t xml:space="preserve">Mme </w:t>
      </w:r>
      <w:r w:rsidR="00B72184" w:rsidRPr="00ED0BA0">
        <w:rPr>
          <w:rFonts w:ascii="Verdana" w:hAnsi="Verdana"/>
          <w:bCs/>
          <w:sz w:val="20"/>
          <w:szCs w:val="20"/>
        </w:rPr>
        <w:t xml:space="preserve">Lucette </w:t>
      </w:r>
      <w:r w:rsidR="00F646F2" w:rsidRPr="00ED0BA0">
        <w:rPr>
          <w:rFonts w:ascii="Verdana" w:hAnsi="Verdana"/>
          <w:bCs/>
          <w:sz w:val="20"/>
          <w:szCs w:val="20"/>
        </w:rPr>
        <w:t>Relmy,</w:t>
      </w:r>
      <w:r w:rsidR="00B72184" w:rsidRPr="00ED0BA0">
        <w:rPr>
          <w:rFonts w:ascii="Verdana" w:hAnsi="Verdana"/>
          <w:bCs/>
          <w:sz w:val="20"/>
          <w:szCs w:val="20"/>
        </w:rPr>
        <w:t xml:space="preserve"> </w:t>
      </w:r>
      <w:r w:rsidR="00177C3A" w:rsidRPr="00ED0BA0">
        <w:rPr>
          <w:rFonts w:ascii="Verdana" w:hAnsi="Verdana"/>
          <w:bCs/>
          <w:sz w:val="20"/>
          <w:szCs w:val="20"/>
        </w:rPr>
        <w:t xml:space="preserve">Mme </w:t>
      </w:r>
      <w:r w:rsidRPr="00ED0BA0">
        <w:rPr>
          <w:rFonts w:ascii="Verdana" w:hAnsi="Verdana"/>
          <w:bCs/>
          <w:sz w:val="20"/>
          <w:szCs w:val="20"/>
        </w:rPr>
        <w:t xml:space="preserve">Maité </w:t>
      </w:r>
      <w:r w:rsidR="00F646F2" w:rsidRPr="00ED0BA0">
        <w:rPr>
          <w:rFonts w:ascii="Verdana" w:hAnsi="Verdana"/>
          <w:bCs/>
          <w:sz w:val="20"/>
          <w:szCs w:val="20"/>
        </w:rPr>
        <w:t>Vaillard,</w:t>
      </w:r>
      <w:r w:rsidRPr="00ED0BA0">
        <w:rPr>
          <w:rFonts w:ascii="Verdana" w:hAnsi="Verdana"/>
          <w:bCs/>
          <w:sz w:val="20"/>
          <w:szCs w:val="20"/>
        </w:rPr>
        <w:t xml:space="preserve"> Mme Sabine Bernard, Mr </w:t>
      </w:r>
      <w:r w:rsidR="00B72184" w:rsidRPr="00ED0BA0">
        <w:rPr>
          <w:rFonts w:ascii="Verdana" w:hAnsi="Verdana"/>
          <w:bCs/>
          <w:sz w:val="20"/>
          <w:szCs w:val="20"/>
        </w:rPr>
        <w:t xml:space="preserve">Nicolas DACHER, </w:t>
      </w:r>
      <w:r w:rsidRPr="00ED0BA0">
        <w:rPr>
          <w:rFonts w:ascii="Verdana" w:hAnsi="Verdana"/>
          <w:bCs/>
          <w:sz w:val="20"/>
          <w:szCs w:val="20"/>
        </w:rPr>
        <w:t xml:space="preserve">Mr </w:t>
      </w:r>
      <w:r w:rsidR="00B72184" w:rsidRPr="00ED0BA0">
        <w:rPr>
          <w:rFonts w:ascii="Verdana" w:hAnsi="Verdana"/>
          <w:bCs/>
          <w:sz w:val="20"/>
          <w:szCs w:val="20"/>
        </w:rPr>
        <w:t>Patrick Serais</w:t>
      </w:r>
      <w:r w:rsidR="00754362" w:rsidRPr="00ED0BA0">
        <w:rPr>
          <w:rFonts w:ascii="Verdana" w:hAnsi="Verdana"/>
          <w:bCs/>
          <w:sz w:val="20"/>
          <w:szCs w:val="20"/>
        </w:rPr>
        <w:t>,</w:t>
      </w:r>
      <w:r w:rsidRPr="00ED0BA0">
        <w:rPr>
          <w:rFonts w:ascii="Verdana" w:hAnsi="Verdana"/>
          <w:bCs/>
          <w:sz w:val="20"/>
          <w:szCs w:val="20"/>
        </w:rPr>
        <w:t xml:space="preserve"> Mr </w:t>
      </w:r>
      <w:r w:rsidR="00B72184" w:rsidRPr="00ED0BA0">
        <w:rPr>
          <w:rFonts w:ascii="Verdana" w:hAnsi="Verdana"/>
          <w:bCs/>
          <w:sz w:val="20"/>
          <w:szCs w:val="20"/>
        </w:rPr>
        <w:t>Di</w:t>
      </w:r>
      <w:r w:rsidR="00ED0BA0">
        <w:rPr>
          <w:rFonts w:ascii="Verdana" w:hAnsi="Verdana"/>
          <w:bCs/>
          <w:sz w:val="20"/>
          <w:szCs w:val="20"/>
        </w:rPr>
        <w:t>égo</w:t>
      </w:r>
      <w:r w:rsidR="00B72184" w:rsidRPr="00ED0BA0">
        <w:rPr>
          <w:rFonts w:ascii="Verdana" w:hAnsi="Verdana"/>
          <w:bCs/>
          <w:sz w:val="20"/>
          <w:szCs w:val="20"/>
        </w:rPr>
        <w:t xml:space="preserve"> Léon ,</w:t>
      </w:r>
      <w:r w:rsidRPr="00ED0BA0">
        <w:rPr>
          <w:rFonts w:ascii="Verdana" w:hAnsi="Verdana"/>
          <w:bCs/>
          <w:sz w:val="20"/>
          <w:szCs w:val="20"/>
        </w:rPr>
        <w:t xml:space="preserve"> Mr</w:t>
      </w:r>
      <w:r w:rsidR="00B72184" w:rsidRPr="00ED0BA0">
        <w:rPr>
          <w:rFonts w:ascii="Verdana" w:hAnsi="Verdana"/>
          <w:bCs/>
          <w:sz w:val="20"/>
          <w:szCs w:val="20"/>
        </w:rPr>
        <w:t xml:space="preserve"> Patrick Burnel ,</w:t>
      </w:r>
      <w:r w:rsidRPr="00ED0BA0">
        <w:rPr>
          <w:rFonts w:ascii="Verdana" w:hAnsi="Verdana"/>
          <w:bCs/>
          <w:sz w:val="20"/>
          <w:szCs w:val="20"/>
        </w:rPr>
        <w:t>Mr</w:t>
      </w:r>
      <w:r w:rsidR="00B72184" w:rsidRPr="00ED0BA0">
        <w:rPr>
          <w:rFonts w:ascii="Verdana" w:hAnsi="Verdana"/>
          <w:bCs/>
          <w:sz w:val="20"/>
          <w:szCs w:val="20"/>
        </w:rPr>
        <w:t xml:space="preserve"> </w:t>
      </w:r>
      <w:r w:rsidR="00ED0BA0" w:rsidRPr="00ED0BA0">
        <w:rPr>
          <w:rFonts w:ascii="Verdana" w:hAnsi="Verdana"/>
          <w:bCs/>
          <w:sz w:val="20"/>
          <w:szCs w:val="20"/>
        </w:rPr>
        <w:t>L</w:t>
      </w:r>
      <w:r w:rsidR="00B72184" w:rsidRPr="00ED0BA0">
        <w:rPr>
          <w:rFonts w:ascii="Verdana" w:hAnsi="Verdana"/>
          <w:bCs/>
          <w:sz w:val="20"/>
          <w:szCs w:val="20"/>
        </w:rPr>
        <w:t>aurent G</w:t>
      </w:r>
      <w:r w:rsidR="00177C3A" w:rsidRPr="00ED0BA0">
        <w:rPr>
          <w:rFonts w:ascii="Verdana" w:hAnsi="Verdana"/>
          <w:bCs/>
          <w:sz w:val="20"/>
          <w:szCs w:val="20"/>
        </w:rPr>
        <w:t xml:space="preserve">as </w:t>
      </w:r>
      <w:r w:rsidR="00B72184" w:rsidRPr="00ED0BA0">
        <w:rPr>
          <w:rFonts w:ascii="Verdana" w:hAnsi="Verdana"/>
          <w:bCs/>
          <w:sz w:val="20"/>
          <w:szCs w:val="20"/>
        </w:rPr>
        <w:t>,</w:t>
      </w:r>
      <w:r w:rsidRPr="00ED0BA0">
        <w:rPr>
          <w:rFonts w:ascii="Verdana" w:hAnsi="Verdana"/>
          <w:bCs/>
          <w:sz w:val="20"/>
          <w:szCs w:val="20"/>
        </w:rPr>
        <w:t xml:space="preserve">Mr </w:t>
      </w:r>
      <w:r w:rsidR="004D352A" w:rsidRPr="00ED0BA0">
        <w:rPr>
          <w:rFonts w:ascii="Verdana" w:hAnsi="Verdana"/>
          <w:bCs/>
          <w:sz w:val="20"/>
          <w:szCs w:val="20"/>
        </w:rPr>
        <w:t xml:space="preserve">Hugo </w:t>
      </w:r>
      <w:r w:rsidRPr="00ED0BA0">
        <w:rPr>
          <w:rFonts w:ascii="Verdana" w:hAnsi="Verdana"/>
          <w:bCs/>
          <w:sz w:val="20"/>
          <w:szCs w:val="20"/>
        </w:rPr>
        <w:t>Boris.</w:t>
      </w:r>
    </w:p>
    <w:p w14:paraId="45EB3D20" w14:textId="77777777" w:rsidR="00B72184" w:rsidRPr="00B72184" w:rsidRDefault="00B72184" w:rsidP="00F942AB">
      <w:pPr>
        <w:pBdr>
          <w:bottom w:val="single" w:sz="4" w:space="1" w:color="auto"/>
        </w:pBdr>
        <w:autoSpaceDE w:val="0"/>
        <w:autoSpaceDN w:val="0"/>
        <w:adjustRightInd w:val="0"/>
        <w:ind w:firstLine="708"/>
        <w:jc w:val="both"/>
        <w:rPr>
          <w:rFonts w:ascii="Verdana" w:hAnsi="Verdana"/>
          <w:bCs/>
          <w:lang w:val="en-US"/>
        </w:rPr>
      </w:pPr>
    </w:p>
    <w:p w14:paraId="505AC9E1" w14:textId="0F946BF3" w:rsidR="005173ED" w:rsidRPr="003F3ED9" w:rsidRDefault="005173ED">
      <w:pPr>
        <w:rPr>
          <w:sz w:val="24"/>
          <w:szCs w:val="24"/>
        </w:rPr>
      </w:pPr>
      <w:r w:rsidRPr="003F3ED9">
        <w:rPr>
          <w:b/>
          <w:bCs/>
          <w:sz w:val="24"/>
          <w:szCs w:val="24"/>
          <w:u w:val="single"/>
        </w:rPr>
        <w:t>1°Actualités </w:t>
      </w:r>
      <w:r w:rsidRPr="003F3ED9">
        <w:rPr>
          <w:sz w:val="24"/>
          <w:szCs w:val="24"/>
        </w:rPr>
        <w:t xml:space="preserve">: </w:t>
      </w:r>
    </w:p>
    <w:p w14:paraId="5CD3E242" w14:textId="17374C77" w:rsidR="000A0F57" w:rsidRDefault="00145D29" w:rsidP="00BF2D73">
      <w:pPr>
        <w:jc w:val="both"/>
      </w:pPr>
      <w:r>
        <w:t xml:space="preserve">La </w:t>
      </w:r>
      <w:r w:rsidR="005173ED">
        <w:t>FNEP</w:t>
      </w:r>
      <w:r>
        <w:t xml:space="preserve"> fait le constat d’une </w:t>
      </w:r>
      <w:r w:rsidR="005173ED">
        <w:t>rentrée compliquée et incertaine en raison de l’impact de la crise sanitaire</w:t>
      </w:r>
      <w:r w:rsidR="004D2ACA">
        <w:t xml:space="preserve"> sur</w:t>
      </w:r>
      <w:r w:rsidR="00225379">
        <w:t xml:space="preserve"> le secteur</w:t>
      </w:r>
      <w:r w:rsidR="004D2ACA">
        <w:t xml:space="preserve">. Le </w:t>
      </w:r>
      <w:r>
        <w:t xml:space="preserve">bilan </w:t>
      </w:r>
      <w:r w:rsidR="00FB11EE">
        <w:t>est contrasté en fonction d</w:t>
      </w:r>
      <w:r w:rsidR="00177C3A">
        <w:t>u</w:t>
      </w:r>
      <w:r w:rsidR="004317A2">
        <w:t xml:space="preserve"> </w:t>
      </w:r>
      <w:r>
        <w:t>niveau d’enseignement</w:t>
      </w:r>
      <w:r w:rsidR="00BF2D73">
        <w:t xml:space="preserve"> des établissements</w:t>
      </w:r>
      <w:r w:rsidR="00177C3A">
        <w:t xml:space="preserve">, </w:t>
      </w:r>
      <w:r w:rsidR="00FB11EE">
        <w:t xml:space="preserve">dans le primaire </w:t>
      </w:r>
      <w:r w:rsidR="007911E6">
        <w:t xml:space="preserve">on </w:t>
      </w:r>
      <w:r w:rsidR="001F388C">
        <w:t>observe une</w:t>
      </w:r>
      <w:r w:rsidR="007911E6">
        <w:t xml:space="preserve"> </w:t>
      </w:r>
      <w:r w:rsidR="00FB11EE">
        <w:t xml:space="preserve">stabilité </w:t>
      </w:r>
      <w:r w:rsidR="00B5229A">
        <w:t xml:space="preserve">des effectifs </w:t>
      </w:r>
      <w:r w:rsidR="001F388C">
        <w:t xml:space="preserve">, </w:t>
      </w:r>
      <w:r w:rsidR="00FB11EE">
        <w:t xml:space="preserve">dans le </w:t>
      </w:r>
      <w:r w:rsidR="00B5229A">
        <w:t>secondaire</w:t>
      </w:r>
      <w:r w:rsidR="004317A2">
        <w:t xml:space="preserve"> une</w:t>
      </w:r>
      <w:r w:rsidR="00B5229A">
        <w:t xml:space="preserve"> di</w:t>
      </w:r>
      <w:r w:rsidR="001F388C">
        <w:t xml:space="preserve">minution </w:t>
      </w:r>
      <w:r w:rsidR="00B5229A">
        <w:t xml:space="preserve">des effectifs </w:t>
      </w:r>
      <w:r w:rsidR="00BF2D73">
        <w:t xml:space="preserve">de l’ordre de </w:t>
      </w:r>
      <w:r w:rsidR="00B5229A">
        <w:t>30%</w:t>
      </w:r>
      <w:r w:rsidR="00FB11EE">
        <w:t> </w:t>
      </w:r>
      <w:r w:rsidR="00BF2D73">
        <w:t xml:space="preserve"> et dans le </w:t>
      </w:r>
      <w:r w:rsidR="00B5229A">
        <w:t>supérieur</w:t>
      </w:r>
      <w:r w:rsidR="006A472F">
        <w:t xml:space="preserve"> une</w:t>
      </w:r>
      <w:r w:rsidR="00B5229A">
        <w:t xml:space="preserve"> </w:t>
      </w:r>
      <w:r w:rsidR="009424B5">
        <w:t xml:space="preserve">baisse des </w:t>
      </w:r>
      <w:r w:rsidR="00FE3FF0">
        <w:t>inscriptions.</w:t>
      </w:r>
      <w:r w:rsidR="004317A2">
        <w:t xml:space="preserve"> L’analyse de la </w:t>
      </w:r>
      <w:r w:rsidR="001F388C">
        <w:t>CGT</w:t>
      </w:r>
      <w:r w:rsidR="0010004A">
        <w:t xml:space="preserve"> </w:t>
      </w:r>
      <w:r w:rsidR="00754362">
        <w:t xml:space="preserve">qui </w:t>
      </w:r>
      <w:r w:rsidR="004317A2">
        <w:t>porte sur le volet social</w:t>
      </w:r>
      <w:r w:rsidR="00754362">
        <w:t>,</w:t>
      </w:r>
      <w:r w:rsidR="007911E6">
        <w:t xml:space="preserve"> </w:t>
      </w:r>
      <w:r w:rsidR="00754362">
        <w:t xml:space="preserve">pointe </w:t>
      </w:r>
      <w:r w:rsidR="007911E6">
        <w:t xml:space="preserve">que </w:t>
      </w:r>
      <w:r w:rsidR="00BF2D73">
        <w:t xml:space="preserve">les </w:t>
      </w:r>
      <w:r w:rsidR="007911E6">
        <w:t>écoles se sont adapté</w:t>
      </w:r>
      <w:r w:rsidR="00BF2D73">
        <w:t>e</w:t>
      </w:r>
      <w:r w:rsidR="007911E6">
        <w:t>s à la situation de crise</w:t>
      </w:r>
      <w:r w:rsidR="00BF2D73">
        <w:t xml:space="preserve"> avec l’apparition de </w:t>
      </w:r>
      <w:r w:rsidR="007911E6">
        <w:t>nouveaux mode</w:t>
      </w:r>
      <w:r w:rsidR="0010004A">
        <w:t>s</w:t>
      </w:r>
      <w:r w:rsidR="007911E6">
        <w:t xml:space="preserve"> d’enseignement à marche forcée </w:t>
      </w:r>
      <w:r w:rsidR="001F388C">
        <w:t>pour les salariés</w:t>
      </w:r>
      <w:r w:rsidR="0010004A">
        <w:t xml:space="preserve">. </w:t>
      </w:r>
      <w:r w:rsidR="004317A2">
        <w:t>L</w:t>
      </w:r>
      <w:r w:rsidR="009424B5">
        <w:t xml:space="preserve">’enquête </w:t>
      </w:r>
      <w:r w:rsidR="00FB11EE">
        <w:t xml:space="preserve">de rentrée </w:t>
      </w:r>
      <w:r w:rsidR="009424B5">
        <w:t xml:space="preserve">sur l’activité partielle et le maintien de </w:t>
      </w:r>
      <w:r w:rsidR="00ED6A89">
        <w:t>salaire</w:t>
      </w:r>
      <w:r w:rsidR="004317A2">
        <w:t xml:space="preserve"> demandée par la CFDT n’est pas réalisable en raison des </w:t>
      </w:r>
      <w:r w:rsidR="00811235">
        <w:t xml:space="preserve">projets de </w:t>
      </w:r>
      <w:r w:rsidR="00225379">
        <w:t>réforme</w:t>
      </w:r>
      <w:r w:rsidR="00F73056">
        <w:t xml:space="preserve"> en cours</w:t>
      </w:r>
      <w:r w:rsidR="00917DBE">
        <w:t>.</w:t>
      </w:r>
    </w:p>
    <w:p w14:paraId="7BF2F43D" w14:textId="22C008BA" w:rsidR="00811235" w:rsidRPr="003F3ED9" w:rsidRDefault="007B0FC6">
      <w:pPr>
        <w:rPr>
          <w:b/>
          <w:bCs/>
          <w:sz w:val="24"/>
          <w:szCs w:val="24"/>
          <w:u w:val="single"/>
        </w:rPr>
      </w:pPr>
      <w:r w:rsidRPr="003F3ED9">
        <w:rPr>
          <w:b/>
          <w:bCs/>
          <w:sz w:val="24"/>
          <w:szCs w:val="24"/>
          <w:u w:val="single"/>
        </w:rPr>
        <w:t xml:space="preserve">2° </w:t>
      </w:r>
      <w:r w:rsidR="00811235" w:rsidRPr="003F3ED9">
        <w:rPr>
          <w:b/>
          <w:bCs/>
          <w:sz w:val="24"/>
          <w:szCs w:val="24"/>
          <w:u w:val="single"/>
        </w:rPr>
        <w:t xml:space="preserve">Fonctionnement CPPNIC : </w:t>
      </w:r>
    </w:p>
    <w:p w14:paraId="60DB2111" w14:textId="16377D86" w:rsidR="00811235" w:rsidRPr="00F646FD" w:rsidRDefault="00811235" w:rsidP="00F646FD">
      <w:pPr>
        <w:pStyle w:val="Paragraphedeliste"/>
        <w:numPr>
          <w:ilvl w:val="0"/>
          <w:numId w:val="2"/>
        </w:numPr>
        <w:rPr>
          <w:b/>
          <w:bCs/>
          <w:u w:val="single"/>
        </w:rPr>
      </w:pPr>
      <w:r w:rsidRPr="00F646FD">
        <w:rPr>
          <w:b/>
          <w:bCs/>
          <w:u w:val="single"/>
        </w:rPr>
        <w:t>Groupes de travail</w:t>
      </w:r>
      <w:r w:rsidR="00ED6A89">
        <w:rPr>
          <w:b/>
          <w:bCs/>
          <w:u w:val="single"/>
        </w:rPr>
        <w:t xml:space="preserve"> paritaires </w:t>
      </w:r>
      <w:r w:rsidRPr="00F646FD">
        <w:rPr>
          <w:b/>
          <w:bCs/>
          <w:u w:val="single"/>
        </w:rPr>
        <w:t xml:space="preserve"> : </w:t>
      </w:r>
    </w:p>
    <w:p w14:paraId="176C4D7A" w14:textId="08BA5072" w:rsidR="00C80150" w:rsidRDefault="00C80150" w:rsidP="00C80150">
      <w:r>
        <w:t xml:space="preserve">Travail </w:t>
      </w:r>
      <w:r w:rsidR="00225379">
        <w:t xml:space="preserve">préparatoire </w:t>
      </w:r>
      <w:r>
        <w:t>en amont sur certains sujets avec désignation d’un rapporteur</w:t>
      </w:r>
      <w:r w:rsidR="005A3564">
        <w:t> :</w:t>
      </w:r>
    </w:p>
    <w:p w14:paraId="30E4F0C0" w14:textId="08BE0BD5" w:rsidR="00C80150" w:rsidRDefault="00C80150" w:rsidP="00C80150">
      <w:pPr>
        <w:pStyle w:val="Paragraphedeliste"/>
        <w:numPr>
          <w:ilvl w:val="0"/>
          <w:numId w:val="8"/>
        </w:numPr>
        <w:jc w:val="both"/>
      </w:pPr>
      <w:r>
        <w:t xml:space="preserve">Télétravail et enseignement à distance </w:t>
      </w:r>
    </w:p>
    <w:p w14:paraId="59F4CEC3" w14:textId="77777777" w:rsidR="00C80150" w:rsidRDefault="00C80150" w:rsidP="00C80150">
      <w:pPr>
        <w:pStyle w:val="Paragraphedeliste"/>
        <w:numPr>
          <w:ilvl w:val="0"/>
          <w:numId w:val="8"/>
        </w:numPr>
        <w:jc w:val="both"/>
      </w:pPr>
      <w:r>
        <w:t xml:space="preserve">Activité partielle de longue durée </w:t>
      </w:r>
    </w:p>
    <w:p w14:paraId="1A10091F" w14:textId="77777777" w:rsidR="005A3564" w:rsidRDefault="005A3564" w:rsidP="00C80150">
      <w:pPr>
        <w:jc w:val="both"/>
      </w:pPr>
    </w:p>
    <w:p w14:paraId="6F770434" w14:textId="6CCA639D" w:rsidR="00983182" w:rsidRDefault="00983182" w:rsidP="00F646FD">
      <w:pPr>
        <w:pStyle w:val="Paragraphedeliste"/>
        <w:numPr>
          <w:ilvl w:val="0"/>
          <w:numId w:val="2"/>
        </w:numPr>
      </w:pPr>
      <w:r w:rsidRPr="00F646FD">
        <w:rPr>
          <w:b/>
          <w:bCs/>
          <w:u w:val="single"/>
        </w:rPr>
        <w:t>Outils numériques</w:t>
      </w:r>
      <w:r>
        <w:t xml:space="preserve"> ; </w:t>
      </w:r>
    </w:p>
    <w:p w14:paraId="504E04FD" w14:textId="4AB4F142" w:rsidR="00983182" w:rsidRDefault="004C3843" w:rsidP="00124163">
      <w:pPr>
        <w:jc w:val="both"/>
      </w:pPr>
      <w:r w:rsidRPr="004C3843">
        <w:t xml:space="preserve">Création d’un espace commun </w:t>
      </w:r>
      <w:r>
        <w:t>p</w:t>
      </w:r>
      <w:r w:rsidR="00124163" w:rsidRPr="00124163">
        <w:t xml:space="preserve">our assurer un meilleur fonctionnement de la commission. </w:t>
      </w:r>
    </w:p>
    <w:p w14:paraId="6FCE6E5B" w14:textId="7DB6CAF5" w:rsidR="00FB11EE" w:rsidRDefault="00983182" w:rsidP="00FB11EE">
      <w:pPr>
        <w:pStyle w:val="Paragraphedeliste"/>
        <w:numPr>
          <w:ilvl w:val="0"/>
          <w:numId w:val="2"/>
        </w:numPr>
        <w:rPr>
          <w:b/>
          <w:bCs/>
          <w:u w:val="single"/>
        </w:rPr>
      </w:pPr>
      <w:r w:rsidRPr="00FB11EE">
        <w:rPr>
          <w:b/>
          <w:bCs/>
          <w:u w:val="single"/>
        </w:rPr>
        <w:t xml:space="preserve">Signature </w:t>
      </w:r>
      <w:r w:rsidR="00F646FD" w:rsidRPr="00FB11EE">
        <w:rPr>
          <w:b/>
          <w:bCs/>
          <w:u w:val="single"/>
        </w:rPr>
        <w:t>électronique</w:t>
      </w:r>
    </w:p>
    <w:p w14:paraId="6151092E" w14:textId="60EA475E" w:rsidR="001F388C" w:rsidRDefault="005A3564" w:rsidP="001F388C">
      <w:pPr>
        <w:jc w:val="both"/>
      </w:pPr>
      <w:r>
        <w:t>Du fait de l</w:t>
      </w:r>
      <w:r w:rsidR="00A20CFD">
        <w:t xml:space="preserve">a poursuite des </w:t>
      </w:r>
      <w:r>
        <w:t xml:space="preserve">réunions </w:t>
      </w:r>
      <w:r w:rsidR="00F646F2">
        <w:t>à</w:t>
      </w:r>
      <w:r w:rsidR="00983182" w:rsidRPr="00124163">
        <w:t xml:space="preserve"> distanc</w:t>
      </w:r>
      <w:r w:rsidR="00F646F2">
        <w:t>e</w:t>
      </w:r>
      <w:r w:rsidR="00A20CFD">
        <w:t>,</w:t>
      </w:r>
      <w:r>
        <w:t xml:space="preserve"> besoin de </w:t>
      </w:r>
      <w:r w:rsidR="00D12D78" w:rsidRPr="00124163">
        <w:t xml:space="preserve">recueillir </w:t>
      </w:r>
      <w:r w:rsidR="00225379">
        <w:t>un e</w:t>
      </w:r>
      <w:r w:rsidR="00D12D78" w:rsidRPr="00124163">
        <w:t xml:space="preserve">xemplaire </w:t>
      </w:r>
      <w:r w:rsidR="00225379">
        <w:t xml:space="preserve">pour </w:t>
      </w:r>
      <w:r w:rsidR="00D12D78" w:rsidRPr="00124163">
        <w:t>les signatures</w:t>
      </w:r>
      <w:r w:rsidR="00225379">
        <w:t>.</w:t>
      </w:r>
      <w:r w:rsidR="00D12D78">
        <w:t xml:space="preserve"> </w:t>
      </w:r>
      <w:r w:rsidR="004C3843">
        <w:t xml:space="preserve">Démarches DGT </w:t>
      </w:r>
      <w:r w:rsidR="00A20CFD">
        <w:t>+</w:t>
      </w:r>
      <w:r w:rsidR="004C3843">
        <w:t xml:space="preserve"> </w:t>
      </w:r>
      <w:r w:rsidR="00A20CFD">
        <w:t xml:space="preserve">liste des </w:t>
      </w:r>
      <w:r w:rsidR="004C3843">
        <w:t>prestataires pour la prochaine CPPNIC</w:t>
      </w:r>
      <w:r w:rsidR="00917DBE">
        <w:t>.</w:t>
      </w:r>
      <w:r w:rsidR="004C3843">
        <w:t xml:space="preserve"> </w:t>
      </w:r>
      <w:r w:rsidR="001F388C">
        <w:t xml:space="preserve">Chiffrer coût et </w:t>
      </w:r>
      <w:r w:rsidR="001E3450">
        <w:t>recevabilité de la signature électronique</w:t>
      </w:r>
      <w:r w:rsidR="001F388C">
        <w:t>.</w:t>
      </w:r>
    </w:p>
    <w:p w14:paraId="0829DAB9" w14:textId="42480E15" w:rsidR="004C3843" w:rsidRDefault="004C3843" w:rsidP="001F388C">
      <w:pPr>
        <w:jc w:val="both"/>
      </w:pPr>
      <w:r>
        <w:t xml:space="preserve"> </w:t>
      </w:r>
    </w:p>
    <w:p w14:paraId="68500937" w14:textId="50C96EF4" w:rsidR="00C767A4" w:rsidRDefault="000D4B66" w:rsidP="0041464B">
      <w:pPr>
        <w:jc w:val="both"/>
        <w:rPr>
          <w:b/>
          <w:bCs/>
          <w:u w:val="single"/>
        </w:rPr>
      </w:pPr>
      <w:r w:rsidRPr="00C767A4">
        <w:rPr>
          <w:b/>
          <w:bCs/>
          <w:u w:val="single"/>
        </w:rPr>
        <w:t>Décision</w:t>
      </w:r>
      <w:r w:rsidR="00124163">
        <w:rPr>
          <w:b/>
          <w:bCs/>
          <w:u w:val="single"/>
        </w:rPr>
        <w:t>s</w:t>
      </w:r>
      <w:r w:rsidR="00C767A4" w:rsidRPr="00C767A4">
        <w:rPr>
          <w:b/>
          <w:bCs/>
          <w:u w:val="single"/>
        </w:rPr>
        <w:t xml:space="preserve"> sur </w:t>
      </w:r>
      <w:r w:rsidR="004C3843">
        <w:rPr>
          <w:b/>
          <w:bCs/>
          <w:u w:val="single"/>
        </w:rPr>
        <w:t xml:space="preserve">le point 2° </w:t>
      </w:r>
      <w:r w:rsidR="001F388C">
        <w:rPr>
          <w:b/>
          <w:bCs/>
          <w:u w:val="single"/>
        </w:rPr>
        <w:t xml:space="preserve"> </w:t>
      </w:r>
      <w:r w:rsidR="005A3564">
        <w:rPr>
          <w:b/>
          <w:bCs/>
          <w:u w:val="single"/>
        </w:rPr>
        <w:t>GT/</w:t>
      </w:r>
      <w:r w:rsidR="00C767A4" w:rsidRPr="00C767A4">
        <w:rPr>
          <w:b/>
          <w:bCs/>
          <w:u w:val="single"/>
        </w:rPr>
        <w:t>les outils numériques</w:t>
      </w:r>
      <w:r w:rsidR="005A3564">
        <w:rPr>
          <w:b/>
          <w:bCs/>
          <w:u w:val="single"/>
        </w:rPr>
        <w:t xml:space="preserve">/signature </w:t>
      </w:r>
      <w:r w:rsidR="00FE3FF0">
        <w:rPr>
          <w:b/>
          <w:bCs/>
          <w:u w:val="single"/>
        </w:rPr>
        <w:t>électronique</w:t>
      </w:r>
      <w:r w:rsidR="00C767A4">
        <w:rPr>
          <w:b/>
          <w:bCs/>
          <w:u w:val="single"/>
        </w:rPr>
        <w:t xml:space="preserve"> : </w:t>
      </w:r>
    </w:p>
    <w:p w14:paraId="749954D4" w14:textId="77777777" w:rsidR="001F388C" w:rsidRDefault="001F388C" w:rsidP="001F388C">
      <w:pPr>
        <w:pStyle w:val="Paragraphedeliste"/>
        <w:numPr>
          <w:ilvl w:val="0"/>
          <w:numId w:val="4"/>
        </w:numPr>
        <w:jc w:val="both"/>
      </w:pPr>
      <w:r>
        <w:lastRenderedPageBreak/>
        <w:t xml:space="preserve">Décision de constitution de 2 groupes de travail paritaires </w:t>
      </w:r>
    </w:p>
    <w:p w14:paraId="0DD21722" w14:textId="05E0DAAC" w:rsidR="000D4B66" w:rsidRPr="00C767A4" w:rsidRDefault="004C3843" w:rsidP="00C767A4">
      <w:pPr>
        <w:pStyle w:val="Paragraphedeliste"/>
        <w:numPr>
          <w:ilvl w:val="0"/>
          <w:numId w:val="4"/>
        </w:numPr>
        <w:jc w:val="both"/>
      </w:pPr>
      <w:r>
        <w:t>Création d’un e</w:t>
      </w:r>
      <w:r w:rsidR="00C767A4" w:rsidRPr="00C767A4">
        <w:t>space partagé</w:t>
      </w:r>
      <w:r>
        <w:t xml:space="preserve"> DROPBOX</w:t>
      </w:r>
      <w:r w:rsidR="00C767A4" w:rsidRPr="00C767A4">
        <w:t xml:space="preserve"> </w:t>
      </w:r>
      <w:r w:rsidR="00124163">
        <w:t>pour l’ensemble des membres de la CPPNIC</w:t>
      </w:r>
    </w:p>
    <w:p w14:paraId="51F3147E" w14:textId="754DB1EA" w:rsidR="00C80150" w:rsidRDefault="00124163" w:rsidP="005A3564">
      <w:pPr>
        <w:pStyle w:val="Paragraphedeliste"/>
        <w:numPr>
          <w:ilvl w:val="0"/>
          <w:numId w:val="4"/>
        </w:numPr>
        <w:jc w:val="both"/>
      </w:pPr>
      <w:r>
        <w:t xml:space="preserve">Mise en place de la signature électronique après étude juridique et prestataires </w:t>
      </w:r>
    </w:p>
    <w:p w14:paraId="21027AAA" w14:textId="602CD065" w:rsidR="00C80150" w:rsidRDefault="00C80150" w:rsidP="00C80150">
      <w:pPr>
        <w:pStyle w:val="Paragraphedeliste"/>
        <w:numPr>
          <w:ilvl w:val="0"/>
          <w:numId w:val="4"/>
        </w:numPr>
        <w:jc w:val="both"/>
      </w:pPr>
      <w:r>
        <w:t xml:space="preserve">Compte rendu avec liste des présents </w:t>
      </w:r>
      <w:r w:rsidR="003F3ED9">
        <w:t xml:space="preserve">à défaut de feuille de présence </w:t>
      </w:r>
      <w:r w:rsidR="00F559E8">
        <w:t>manuelle</w:t>
      </w:r>
    </w:p>
    <w:p w14:paraId="755856B8" w14:textId="2E59C406" w:rsidR="003F3ED9" w:rsidRDefault="00917DBE" w:rsidP="002743B1">
      <w:pPr>
        <w:pStyle w:val="Paragraphedeliste"/>
        <w:numPr>
          <w:ilvl w:val="0"/>
          <w:numId w:val="4"/>
        </w:numPr>
        <w:jc w:val="both"/>
      </w:pPr>
      <w:r>
        <w:t>L</w:t>
      </w:r>
      <w:r w:rsidR="003F3ED9">
        <w:t xml:space="preserve">ien d’invitation </w:t>
      </w:r>
      <w:r w:rsidR="001F388C">
        <w:t xml:space="preserve">à la visioconférence </w:t>
      </w:r>
      <w:r w:rsidR="003F3ED9">
        <w:t>la</w:t>
      </w:r>
      <w:r w:rsidR="00AB1BD8">
        <w:t xml:space="preserve"> veille </w:t>
      </w:r>
      <w:r>
        <w:t>-</w:t>
      </w:r>
      <w:r w:rsidR="003F3ED9">
        <w:t xml:space="preserve">1 ou 2 jours </w:t>
      </w:r>
      <w:r>
        <w:t>avant</w:t>
      </w:r>
    </w:p>
    <w:p w14:paraId="5F878982" w14:textId="5B537A00" w:rsidR="00AB1BD8" w:rsidRPr="009C6255" w:rsidRDefault="00917DBE" w:rsidP="00C80150">
      <w:pPr>
        <w:jc w:val="both"/>
        <w:rPr>
          <w:u w:val="single"/>
        </w:rPr>
      </w:pPr>
      <w:r>
        <w:rPr>
          <w:u w:val="single"/>
        </w:rPr>
        <w:t>Point supplémentaire :</w:t>
      </w:r>
    </w:p>
    <w:p w14:paraId="3B69AFA0" w14:textId="7CBDD779" w:rsidR="00C80150" w:rsidRDefault="00770222" w:rsidP="00C80150">
      <w:pPr>
        <w:jc w:val="both"/>
      </w:pPr>
      <w:r>
        <w:t>2 Communiqués syndicaux d</w:t>
      </w:r>
      <w:r w:rsidR="00A4542A">
        <w:t xml:space="preserve">emandant </w:t>
      </w:r>
      <w:r w:rsidR="00B84483">
        <w:t xml:space="preserve">la </w:t>
      </w:r>
      <w:r w:rsidR="00C80150">
        <w:t xml:space="preserve">position </w:t>
      </w:r>
      <w:r w:rsidR="005A3564">
        <w:t xml:space="preserve">de la FNEP dans le cadre des négociations </w:t>
      </w:r>
      <w:r w:rsidR="005F0322">
        <w:t xml:space="preserve">sur les sujets suivants : </w:t>
      </w:r>
    </w:p>
    <w:p w14:paraId="608371FA" w14:textId="4141B909" w:rsidR="00C80150" w:rsidRDefault="00F559E8" w:rsidP="00AB1BD8">
      <w:pPr>
        <w:pStyle w:val="Paragraphedeliste"/>
        <w:numPr>
          <w:ilvl w:val="0"/>
          <w:numId w:val="12"/>
        </w:numPr>
        <w:jc w:val="both"/>
      </w:pPr>
      <w:r>
        <w:t>T</w:t>
      </w:r>
      <w:r w:rsidR="00C80150">
        <w:t xml:space="preserve">élétravail et </w:t>
      </w:r>
      <w:r w:rsidR="005F0322">
        <w:t>l’</w:t>
      </w:r>
      <w:r w:rsidR="00C80150">
        <w:t>enseignement à distance</w:t>
      </w:r>
      <w:r>
        <w:t xml:space="preserve">, </w:t>
      </w:r>
      <w:r w:rsidR="00C80150">
        <w:t xml:space="preserve"> </w:t>
      </w:r>
    </w:p>
    <w:p w14:paraId="2DB87065" w14:textId="51A206DF" w:rsidR="00C80150" w:rsidRDefault="00F559E8" w:rsidP="00AB1BD8">
      <w:pPr>
        <w:pStyle w:val="Paragraphedeliste"/>
        <w:numPr>
          <w:ilvl w:val="0"/>
          <w:numId w:val="12"/>
        </w:numPr>
        <w:jc w:val="both"/>
      </w:pPr>
      <w:r>
        <w:t>N</w:t>
      </w:r>
      <w:r w:rsidR="00C80150">
        <w:t xml:space="preserve">égociation prioritaire </w:t>
      </w:r>
      <w:r w:rsidR="005F0322">
        <w:t xml:space="preserve">pour l’emploi </w:t>
      </w:r>
      <w:r w:rsidR="006A472F">
        <w:t>avec l’</w:t>
      </w:r>
      <w:r w:rsidR="00C80150">
        <w:t>APLD</w:t>
      </w:r>
      <w:r>
        <w:t>,</w:t>
      </w:r>
    </w:p>
    <w:p w14:paraId="17BC8DBD" w14:textId="4FEE83B5" w:rsidR="00C80150" w:rsidRDefault="00C80150" w:rsidP="00AB1BD8">
      <w:pPr>
        <w:pStyle w:val="Paragraphedeliste"/>
        <w:numPr>
          <w:ilvl w:val="0"/>
          <w:numId w:val="12"/>
        </w:numPr>
        <w:jc w:val="both"/>
      </w:pPr>
      <w:r>
        <w:t xml:space="preserve">Titre 2 </w:t>
      </w:r>
      <w:r w:rsidR="005F0322">
        <w:t xml:space="preserve">sur le droit syndical </w:t>
      </w:r>
      <w:r w:rsidR="00F559E8">
        <w:t>,</w:t>
      </w:r>
    </w:p>
    <w:p w14:paraId="3796443B" w14:textId="14A1CF87" w:rsidR="00C80150" w:rsidRDefault="006A472F" w:rsidP="00AB1BD8">
      <w:pPr>
        <w:pStyle w:val="Paragraphedeliste"/>
        <w:numPr>
          <w:ilvl w:val="0"/>
          <w:numId w:val="12"/>
        </w:numPr>
        <w:jc w:val="both"/>
      </w:pPr>
      <w:r>
        <w:t>P</w:t>
      </w:r>
      <w:r w:rsidR="00C80150">
        <w:t xml:space="preserve">osition de certains membres du collège employeur </w:t>
      </w:r>
      <w:r w:rsidR="005F0322">
        <w:t xml:space="preserve">sur la </w:t>
      </w:r>
      <w:r w:rsidR="00C80150">
        <w:t xml:space="preserve">valeur des avis d’interprétation </w:t>
      </w:r>
    </w:p>
    <w:p w14:paraId="3618F39F" w14:textId="1CB00993" w:rsidR="00E363E6" w:rsidRDefault="00FE3FF0" w:rsidP="00DC6DC9">
      <w:pPr>
        <w:jc w:val="both"/>
      </w:pPr>
      <w:r>
        <w:t xml:space="preserve">La FNEP est </w:t>
      </w:r>
      <w:r w:rsidR="00AF1FEC">
        <w:t>favorable à l</w:t>
      </w:r>
      <w:r w:rsidR="00D02F19">
        <w:t xml:space="preserve">’amélioration de la </w:t>
      </w:r>
      <w:r w:rsidR="00AF1FEC">
        <w:t>communication des IRP</w:t>
      </w:r>
      <w:r w:rsidR="00DC6DC9">
        <w:t xml:space="preserve"> ( </w:t>
      </w:r>
      <w:r w:rsidR="00C80150" w:rsidRPr="005F0322">
        <w:t>réunion</w:t>
      </w:r>
      <w:r w:rsidR="00F559E8">
        <w:t>s</w:t>
      </w:r>
      <w:r w:rsidR="00C80150" w:rsidRPr="005F0322">
        <w:t xml:space="preserve"> en visio</w:t>
      </w:r>
      <w:r w:rsidR="00F559E8">
        <w:t>/</w:t>
      </w:r>
      <w:r w:rsidR="00C80150" w:rsidRPr="005F0322">
        <w:t xml:space="preserve">site intranet </w:t>
      </w:r>
      <w:r w:rsidR="00F559E8">
        <w:t>/</w:t>
      </w:r>
      <w:r w:rsidR="00C80150" w:rsidRPr="005F0322">
        <w:t>diffusion de</w:t>
      </w:r>
      <w:r w:rsidR="00F559E8">
        <w:t>s</w:t>
      </w:r>
      <w:r w:rsidR="00C80150" w:rsidRPr="005F0322">
        <w:t xml:space="preserve"> courrier</w:t>
      </w:r>
      <w:r w:rsidR="00F559E8">
        <w:t>s</w:t>
      </w:r>
      <w:r w:rsidR="00C80150" w:rsidRPr="005F0322">
        <w:t xml:space="preserve"> syndicaux</w:t>
      </w:r>
      <w:r w:rsidR="00DC6DC9">
        <w:t>)</w:t>
      </w:r>
      <w:r w:rsidR="00C80150" w:rsidRPr="005F0322">
        <w:t xml:space="preserve"> </w:t>
      </w:r>
      <w:r w:rsidR="00AB1BD8">
        <w:t xml:space="preserve">mais pas pour </w:t>
      </w:r>
      <w:r w:rsidR="00C80150" w:rsidRPr="005F0322">
        <w:t>abaisser le</w:t>
      </w:r>
      <w:r w:rsidR="00AE7534">
        <w:t xml:space="preserve">s </w:t>
      </w:r>
      <w:r w:rsidR="00C80150" w:rsidRPr="005F0322">
        <w:t xml:space="preserve">seuils </w:t>
      </w:r>
      <w:r w:rsidR="00F559E8">
        <w:t xml:space="preserve">en matière de </w:t>
      </w:r>
      <w:r w:rsidR="00AB1BD8">
        <w:t xml:space="preserve">décompte des </w:t>
      </w:r>
      <w:r w:rsidR="00DC6DC9">
        <w:t>effectifs</w:t>
      </w:r>
      <w:r w:rsidR="00A4542A">
        <w:t xml:space="preserve"> pour le CSE</w:t>
      </w:r>
      <w:r w:rsidR="00DC6DC9">
        <w:t xml:space="preserve">. </w:t>
      </w:r>
      <w:r w:rsidR="00A4542A">
        <w:t xml:space="preserve">Les </w:t>
      </w:r>
      <w:r w:rsidR="00C80150">
        <w:t>avis d’interprétation</w:t>
      </w:r>
      <w:r w:rsidR="00A4542A">
        <w:t xml:space="preserve"> </w:t>
      </w:r>
      <w:r w:rsidR="00A508E5">
        <w:t>n’étant pas s</w:t>
      </w:r>
      <w:r w:rsidR="00BF2D73">
        <w:t xml:space="preserve">oumis à </w:t>
      </w:r>
      <w:r w:rsidR="00DC6DC9">
        <w:t>la procédure d’</w:t>
      </w:r>
      <w:r w:rsidR="00BF2D73">
        <w:t>extension</w:t>
      </w:r>
      <w:r w:rsidR="00AE7534">
        <w:t xml:space="preserve"> </w:t>
      </w:r>
      <w:r w:rsidR="00A508E5">
        <w:t xml:space="preserve">opposabilité aux seuls </w:t>
      </w:r>
      <w:r w:rsidR="00917DBE">
        <w:t>membres adhérents</w:t>
      </w:r>
      <w:r w:rsidR="000A664C">
        <w:t>.</w:t>
      </w:r>
      <w:r w:rsidR="00E363E6">
        <w:t xml:space="preserve"> </w:t>
      </w:r>
    </w:p>
    <w:p w14:paraId="3F81F9B0" w14:textId="0AE5BBC8" w:rsidR="00E363E6" w:rsidRDefault="003F3ED9" w:rsidP="002743B1">
      <w:pPr>
        <w:jc w:val="both"/>
        <w:rPr>
          <w:b/>
          <w:bCs/>
          <w:sz w:val="24"/>
          <w:szCs w:val="24"/>
          <w:u w:val="single"/>
        </w:rPr>
      </w:pPr>
      <w:r>
        <w:rPr>
          <w:b/>
          <w:bCs/>
          <w:sz w:val="24"/>
          <w:szCs w:val="24"/>
          <w:u w:val="single"/>
        </w:rPr>
        <w:t>3°</w:t>
      </w:r>
      <w:r w:rsidR="00E363E6" w:rsidRPr="003F3ED9">
        <w:rPr>
          <w:b/>
          <w:bCs/>
          <w:sz w:val="24"/>
          <w:szCs w:val="24"/>
          <w:u w:val="single"/>
        </w:rPr>
        <w:t xml:space="preserve">Calendrier des négociations : </w:t>
      </w:r>
    </w:p>
    <w:p w14:paraId="7660BA53" w14:textId="60AFDF57" w:rsidR="007F17B8" w:rsidRPr="007F17B8" w:rsidRDefault="00F942AB" w:rsidP="002743B1">
      <w:pPr>
        <w:jc w:val="both"/>
        <w:rPr>
          <w:sz w:val="24"/>
          <w:szCs w:val="24"/>
          <w:u w:val="single"/>
        </w:rPr>
      </w:pPr>
      <w:r>
        <w:rPr>
          <w:sz w:val="24"/>
          <w:szCs w:val="24"/>
          <w:u w:val="single"/>
        </w:rPr>
        <w:t xml:space="preserve">Pour les </w:t>
      </w:r>
      <w:r w:rsidR="007F17B8" w:rsidRPr="007F17B8">
        <w:rPr>
          <w:sz w:val="24"/>
          <w:szCs w:val="24"/>
          <w:u w:val="single"/>
        </w:rPr>
        <w:t xml:space="preserve">OS : </w:t>
      </w:r>
    </w:p>
    <w:p w14:paraId="1322D92B" w14:textId="133317B9" w:rsidR="00F42572" w:rsidRDefault="00053F23" w:rsidP="00F42572">
      <w:pPr>
        <w:pStyle w:val="Paragraphedeliste"/>
        <w:numPr>
          <w:ilvl w:val="0"/>
          <w:numId w:val="7"/>
        </w:numPr>
        <w:jc w:val="both"/>
      </w:pPr>
      <w:r>
        <w:t xml:space="preserve">APLD </w:t>
      </w:r>
    </w:p>
    <w:p w14:paraId="6565B853" w14:textId="27F03B0F" w:rsidR="004E3797" w:rsidRDefault="00C054D3" w:rsidP="00F42572">
      <w:pPr>
        <w:pStyle w:val="Paragraphedeliste"/>
        <w:numPr>
          <w:ilvl w:val="0"/>
          <w:numId w:val="7"/>
        </w:numPr>
        <w:jc w:val="both"/>
      </w:pPr>
      <w:r>
        <w:t>T</w:t>
      </w:r>
      <w:r w:rsidR="00F42572">
        <w:t>élétravail</w:t>
      </w:r>
      <w:r w:rsidR="00053F23">
        <w:t xml:space="preserve"> </w:t>
      </w:r>
      <w:r>
        <w:t>et</w:t>
      </w:r>
      <w:r w:rsidR="00053F23">
        <w:t xml:space="preserve"> travail à </w:t>
      </w:r>
      <w:r w:rsidR="00F42572">
        <w:t>distance</w:t>
      </w:r>
      <w:r w:rsidR="00053F23">
        <w:t xml:space="preserve"> en temps </w:t>
      </w:r>
      <w:r w:rsidR="004E3797">
        <w:t>normal</w:t>
      </w:r>
      <w:r w:rsidR="00B72184">
        <w:t>/</w:t>
      </w:r>
      <w:r w:rsidR="004E3797">
        <w:t xml:space="preserve">situation de </w:t>
      </w:r>
      <w:r w:rsidR="00F42572">
        <w:t xml:space="preserve">crise </w:t>
      </w:r>
    </w:p>
    <w:p w14:paraId="6A08AB84" w14:textId="6E6F2736" w:rsidR="007F17B8" w:rsidRDefault="00B72184" w:rsidP="007F17B8">
      <w:pPr>
        <w:pStyle w:val="Paragraphedeliste"/>
        <w:numPr>
          <w:ilvl w:val="0"/>
          <w:numId w:val="7"/>
        </w:numPr>
        <w:jc w:val="both"/>
      </w:pPr>
      <w:r>
        <w:t xml:space="preserve">Titre 2 sur le </w:t>
      </w:r>
      <w:r w:rsidR="00C054D3">
        <w:t>D</w:t>
      </w:r>
      <w:r w:rsidR="00F42572">
        <w:t xml:space="preserve">roit syndical </w:t>
      </w:r>
    </w:p>
    <w:p w14:paraId="71014BF4" w14:textId="0E61A233" w:rsidR="007F17B8" w:rsidRDefault="00C054D3" w:rsidP="00C054D3">
      <w:pPr>
        <w:pStyle w:val="Paragraphedeliste"/>
        <w:numPr>
          <w:ilvl w:val="0"/>
          <w:numId w:val="7"/>
        </w:numPr>
        <w:jc w:val="both"/>
      </w:pPr>
      <w:r>
        <w:t>É</w:t>
      </w:r>
      <w:r w:rsidR="007F17B8">
        <w:t xml:space="preserve">pargne salariale </w:t>
      </w:r>
    </w:p>
    <w:p w14:paraId="2454C468" w14:textId="73840CA9" w:rsidR="007F17B8" w:rsidRDefault="00C054D3" w:rsidP="00C054D3">
      <w:pPr>
        <w:jc w:val="both"/>
      </w:pPr>
      <w:r>
        <w:t>D</w:t>
      </w:r>
      <w:r w:rsidR="007F17B8">
        <w:t xml:space="preserve">emande </w:t>
      </w:r>
      <w:r>
        <w:t>de la CGT d’</w:t>
      </w:r>
      <w:r w:rsidR="007F17B8">
        <w:t>inscri</w:t>
      </w:r>
      <w:r w:rsidR="00BF2D73">
        <w:t xml:space="preserve">re </w:t>
      </w:r>
      <w:r w:rsidR="00F942AB">
        <w:t xml:space="preserve">au calendrier </w:t>
      </w:r>
      <w:r w:rsidR="007F17B8">
        <w:t>le recours abusifs aux CDDU et les CDII</w:t>
      </w:r>
      <w:r w:rsidR="00770222">
        <w:t xml:space="preserve">. </w:t>
      </w:r>
      <w:r>
        <w:t xml:space="preserve">La </w:t>
      </w:r>
      <w:r w:rsidR="007F17B8" w:rsidRPr="00C054D3">
        <w:t>CFDT</w:t>
      </w:r>
      <w:r w:rsidR="007F17B8" w:rsidRPr="00C054D3">
        <w:rPr>
          <w:b/>
          <w:bCs/>
        </w:rPr>
        <w:t xml:space="preserve"> </w:t>
      </w:r>
      <w:r w:rsidR="007F17B8" w:rsidRPr="00C054D3">
        <w:t>en</w:t>
      </w:r>
      <w:r w:rsidR="007F17B8" w:rsidRPr="003F3ED9">
        <w:t xml:space="preserve"> attente de </w:t>
      </w:r>
      <w:r w:rsidR="007F17B8">
        <w:t>réponse</w:t>
      </w:r>
      <w:r w:rsidR="00770222">
        <w:t>s</w:t>
      </w:r>
      <w:r w:rsidR="007F17B8">
        <w:t xml:space="preserve"> aux 2 </w:t>
      </w:r>
      <w:r w:rsidR="00D02F19">
        <w:t xml:space="preserve">communiqués </w:t>
      </w:r>
      <w:r w:rsidR="007F17B8">
        <w:t>intersyndica</w:t>
      </w:r>
      <w:r w:rsidR="00D02F19">
        <w:t>ux</w:t>
      </w:r>
      <w:r w:rsidR="007F17B8">
        <w:t xml:space="preserve"> </w:t>
      </w:r>
      <w:r w:rsidR="00B72184">
        <w:t xml:space="preserve">avant de </w:t>
      </w:r>
      <w:r w:rsidR="007F17B8">
        <w:t xml:space="preserve">prioriser les autres sujets pour le calendrier </w:t>
      </w:r>
      <w:r w:rsidR="00770222">
        <w:t>des négos.</w:t>
      </w:r>
    </w:p>
    <w:p w14:paraId="2CBDBCAE" w14:textId="560FD006" w:rsidR="007F17B8" w:rsidRPr="007F17B8" w:rsidRDefault="007F17B8" w:rsidP="002743B1">
      <w:pPr>
        <w:jc w:val="both"/>
        <w:rPr>
          <w:u w:val="single"/>
        </w:rPr>
      </w:pPr>
      <w:r w:rsidRPr="007F17B8">
        <w:rPr>
          <w:u w:val="single"/>
        </w:rPr>
        <w:t xml:space="preserve">FNEP : </w:t>
      </w:r>
    </w:p>
    <w:p w14:paraId="0A78AD79" w14:textId="5DEEB713" w:rsidR="00B72184" w:rsidRDefault="006171A0" w:rsidP="00B72184">
      <w:pPr>
        <w:jc w:val="both"/>
      </w:pPr>
      <w:r>
        <w:t>Le travail à distance et l</w:t>
      </w:r>
      <w:r w:rsidR="00C054D3">
        <w:t>’</w:t>
      </w:r>
      <w:r>
        <w:t>EAD sont</w:t>
      </w:r>
      <w:r w:rsidR="00225379">
        <w:t xml:space="preserve"> des thématiques </w:t>
      </w:r>
      <w:r>
        <w:t>important</w:t>
      </w:r>
      <w:r w:rsidR="00225379">
        <w:t xml:space="preserve">es </w:t>
      </w:r>
      <w:r>
        <w:t>dans le contexte de crise sanitaire</w:t>
      </w:r>
      <w:r w:rsidR="00C054D3">
        <w:t>.</w:t>
      </w:r>
      <w:r w:rsidR="00B72184">
        <w:t xml:space="preserve"> FNEP favorable aux </w:t>
      </w:r>
      <w:r w:rsidR="00D64411">
        <w:t>discutions</w:t>
      </w:r>
      <w:r w:rsidR="00B72184">
        <w:t xml:space="preserve"> sur l’épargne salariale</w:t>
      </w:r>
      <w:r w:rsidR="00770222">
        <w:t xml:space="preserve"> mais désaccord pour la négo sur le </w:t>
      </w:r>
      <w:r w:rsidR="00B72184">
        <w:t>recours au</w:t>
      </w:r>
      <w:r w:rsidR="00770222">
        <w:t xml:space="preserve">x </w:t>
      </w:r>
      <w:r w:rsidR="00B72184" w:rsidRPr="00D64411">
        <w:t xml:space="preserve">CDII ET CDDU dont les </w:t>
      </w:r>
      <w:r w:rsidR="00D64411" w:rsidRPr="00D64411">
        <w:t>points</w:t>
      </w:r>
      <w:r w:rsidR="00F73056" w:rsidRPr="00D64411">
        <w:t xml:space="preserve"> </w:t>
      </w:r>
      <w:r w:rsidR="00B72184" w:rsidRPr="00D64411">
        <w:t>ont déjà été abordé</w:t>
      </w:r>
      <w:r w:rsidR="00770222" w:rsidRPr="00D64411">
        <w:t>e</w:t>
      </w:r>
      <w:r w:rsidR="00B72184" w:rsidRPr="00D64411">
        <w:t>s.</w:t>
      </w:r>
      <w:r w:rsidR="00B72184">
        <w:t xml:space="preserve"> </w:t>
      </w:r>
    </w:p>
    <w:p w14:paraId="68D7070D" w14:textId="4EF2D264" w:rsidR="00B72184" w:rsidRDefault="00C054D3" w:rsidP="002743B1">
      <w:pPr>
        <w:jc w:val="both"/>
      </w:pPr>
      <w:r w:rsidRPr="003F0441">
        <w:rPr>
          <w:b/>
          <w:bCs/>
          <w:u w:val="single"/>
        </w:rPr>
        <w:t>Consensus sur</w:t>
      </w:r>
      <w:r w:rsidR="00B72184" w:rsidRPr="003F0441">
        <w:rPr>
          <w:b/>
          <w:bCs/>
          <w:u w:val="single"/>
        </w:rPr>
        <w:t xml:space="preserve"> la priorité des sujets</w:t>
      </w:r>
      <w:r w:rsidR="00B72184">
        <w:t> : T</w:t>
      </w:r>
      <w:r>
        <w:t xml:space="preserve">élétravail </w:t>
      </w:r>
      <w:r w:rsidR="003F0441">
        <w:t>/</w:t>
      </w:r>
      <w:r>
        <w:t>EAD</w:t>
      </w:r>
      <w:r w:rsidR="00B72184">
        <w:t xml:space="preserve"> et APLD</w:t>
      </w:r>
    </w:p>
    <w:p w14:paraId="3E2FECC3" w14:textId="5E6C0A99" w:rsidR="00225379" w:rsidRDefault="00225379" w:rsidP="00225379">
      <w:pPr>
        <w:jc w:val="both"/>
        <w:rPr>
          <w:b/>
          <w:bCs/>
          <w:sz w:val="24"/>
          <w:szCs w:val="24"/>
          <w:u w:val="single"/>
        </w:rPr>
      </w:pPr>
      <w:r>
        <w:rPr>
          <w:b/>
          <w:bCs/>
          <w:sz w:val="24"/>
          <w:szCs w:val="24"/>
          <w:u w:val="single"/>
        </w:rPr>
        <w:t xml:space="preserve">4°Projets d’avenants </w:t>
      </w:r>
      <w:r w:rsidR="00212743">
        <w:rPr>
          <w:b/>
          <w:bCs/>
          <w:sz w:val="24"/>
          <w:szCs w:val="24"/>
          <w:u w:val="single"/>
        </w:rPr>
        <w:t>sur les avis</w:t>
      </w:r>
      <w:r w:rsidR="0083456C">
        <w:rPr>
          <w:b/>
          <w:bCs/>
          <w:sz w:val="24"/>
          <w:szCs w:val="24"/>
          <w:u w:val="single"/>
        </w:rPr>
        <w:t xml:space="preserve"> d’interprétation</w:t>
      </w:r>
      <w:r w:rsidRPr="003F3ED9">
        <w:rPr>
          <w:b/>
          <w:bCs/>
          <w:sz w:val="24"/>
          <w:szCs w:val="24"/>
          <w:u w:val="single"/>
        </w:rPr>
        <w:t xml:space="preserve"> : </w:t>
      </w:r>
    </w:p>
    <w:p w14:paraId="51371F7A" w14:textId="40C417FD" w:rsidR="00225379" w:rsidRDefault="00EA5706" w:rsidP="00EA5706">
      <w:pPr>
        <w:pStyle w:val="Paragraphedeliste"/>
        <w:numPr>
          <w:ilvl w:val="0"/>
          <w:numId w:val="10"/>
        </w:numPr>
        <w:jc w:val="both"/>
        <w:rPr>
          <w:sz w:val="24"/>
          <w:szCs w:val="24"/>
        </w:rPr>
      </w:pPr>
      <w:r w:rsidRPr="00EA5706">
        <w:rPr>
          <w:sz w:val="24"/>
          <w:szCs w:val="24"/>
        </w:rPr>
        <w:t>82</w:t>
      </w:r>
      <w:r w:rsidR="00212743">
        <w:rPr>
          <w:sz w:val="24"/>
          <w:szCs w:val="24"/>
        </w:rPr>
        <w:t xml:space="preserve"> activités connexes </w:t>
      </w:r>
      <w:r w:rsidR="0083456C">
        <w:rPr>
          <w:sz w:val="24"/>
          <w:szCs w:val="24"/>
        </w:rPr>
        <w:t>non contractuelles</w:t>
      </w:r>
    </w:p>
    <w:p w14:paraId="05583C2A" w14:textId="77777777" w:rsidR="00E7040F" w:rsidRDefault="00212743" w:rsidP="00212743">
      <w:pPr>
        <w:jc w:val="both"/>
        <w:rPr>
          <w:sz w:val="24"/>
          <w:szCs w:val="24"/>
        </w:rPr>
      </w:pPr>
      <w:r>
        <w:rPr>
          <w:sz w:val="24"/>
          <w:szCs w:val="24"/>
        </w:rPr>
        <w:t>Référence de l’avis n°82 à insérer dans le préambule</w:t>
      </w:r>
    </w:p>
    <w:p w14:paraId="256BC67B" w14:textId="6F31EB2B" w:rsidR="00040C45" w:rsidRPr="00212743" w:rsidRDefault="00E7040F" w:rsidP="00212743">
      <w:pPr>
        <w:jc w:val="both"/>
        <w:rPr>
          <w:sz w:val="24"/>
          <w:szCs w:val="24"/>
        </w:rPr>
      </w:pPr>
      <w:r>
        <w:rPr>
          <w:sz w:val="24"/>
          <w:szCs w:val="24"/>
        </w:rPr>
        <w:t>M</w:t>
      </w:r>
      <w:r w:rsidR="00040C45">
        <w:rPr>
          <w:sz w:val="24"/>
          <w:szCs w:val="24"/>
        </w:rPr>
        <w:t xml:space="preserve">is à la signature – avenant à l’accord temps partiel </w:t>
      </w:r>
      <w:r>
        <w:rPr>
          <w:sz w:val="24"/>
          <w:szCs w:val="24"/>
        </w:rPr>
        <w:t>du 23 juin 2014</w:t>
      </w:r>
    </w:p>
    <w:p w14:paraId="5CF75C53" w14:textId="1F69ECEE" w:rsidR="00EA5706" w:rsidRDefault="00EA5706" w:rsidP="00EA5706">
      <w:pPr>
        <w:pStyle w:val="Paragraphedeliste"/>
        <w:numPr>
          <w:ilvl w:val="0"/>
          <w:numId w:val="10"/>
        </w:numPr>
        <w:jc w:val="both"/>
        <w:rPr>
          <w:sz w:val="24"/>
          <w:szCs w:val="24"/>
        </w:rPr>
      </w:pPr>
      <w:r w:rsidRPr="00EA5706">
        <w:rPr>
          <w:sz w:val="24"/>
          <w:szCs w:val="24"/>
        </w:rPr>
        <w:t>83</w:t>
      </w:r>
      <w:r w:rsidR="00AA0E26">
        <w:rPr>
          <w:sz w:val="24"/>
          <w:szCs w:val="24"/>
        </w:rPr>
        <w:t xml:space="preserve"> Assistantes bilingues </w:t>
      </w:r>
    </w:p>
    <w:p w14:paraId="7ECFC3F9" w14:textId="093E8618" w:rsidR="00AA0E26" w:rsidRPr="00212743" w:rsidRDefault="003F0441" w:rsidP="00AA0E26">
      <w:pPr>
        <w:jc w:val="both"/>
        <w:rPr>
          <w:sz w:val="24"/>
          <w:szCs w:val="24"/>
        </w:rPr>
      </w:pPr>
      <w:r>
        <w:rPr>
          <w:sz w:val="24"/>
          <w:szCs w:val="24"/>
        </w:rPr>
        <w:t>Idem</w:t>
      </w:r>
      <w:r w:rsidR="00E7040F">
        <w:rPr>
          <w:sz w:val="24"/>
          <w:szCs w:val="24"/>
        </w:rPr>
        <w:t xml:space="preserve"> m</w:t>
      </w:r>
      <w:r w:rsidR="00AA0E26">
        <w:rPr>
          <w:sz w:val="24"/>
          <w:szCs w:val="24"/>
        </w:rPr>
        <w:t>is à la signature</w:t>
      </w:r>
      <w:r w:rsidR="00E7040F">
        <w:rPr>
          <w:sz w:val="24"/>
          <w:szCs w:val="24"/>
        </w:rPr>
        <w:t>.</w:t>
      </w:r>
    </w:p>
    <w:p w14:paraId="4EB487EF" w14:textId="77777777" w:rsidR="00AA0E26" w:rsidRPr="003F0441" w:rsidRDefault="00AA0E26" w:rsidP="003F0441">
      <w:pPr>
        <w:jc w:val="both"/>
        <w:rPr>
          <w:sz w:val="24"/>
          <w:szCs w:val="24"/>
        </w:rPr>
      </w:pPr>
    </w:p>
    <w:p w14:paraId="4F9AD319" w14:textId="494A2C5F" w:rsidR="00225379" w:rsidRDefault="00225379" w:rsidP="00225379">
      <w:pPr>
        <w:jc w:val="both"/>
        <w:rPr>
          <w:b/>
          <w:bCs/>
          <w:sz w:val="24"/>
          <w:szCs w:val="24"/>
          <w:u w:val="single"/>
        </w:rPr>
      </w:pPr>
      <w:r>
        <w:rPr>
          <w:b/>
          <w:bCs/>
          <w:sz w:val="24"/>
          <w:szCs w:val="24"/>
          <w:u w:val="single"/>
        </w:rPr>
        <w:t xml:space="preserve">5°Avis n°89 ESPL </w:t>
      </w:r>
      <w:r w:rsidRPr="003F3ED9">
        <w:rPr>
          <w:b/>
          <w:bCs/>
          <w:sz w:val="24"/>
          <w:szCs w:val="24"/>
          <w:u w:val="single"/>
        </w:rPr>
        <w:t xml:space="preserve"> : </w:t>
      </w:r>
    </w:p>
    <w:p w14:paraId="264498E2" w14:textId="57827B8C" w:rsidR="00BD6B50" w:rsidRDefault="0080407A" w:rsidP="00BD6B50">
      <w:pPr>
        <w:jc w:val="both"/>
        <w:rPr>
          <w:sz w:val="24"/>
          <w:szCs w:val="24"/>
        </w:rPr>
      </w:pPr>
      <w:r w:rsidRPr="0080407A">
        <w:rPr>
          <w:sz w:val="24"/>
          <w:szCs w:val="24"/>
        </w:rPr>
        <w:t>article 6.5.2 CCN</w:t>
      </w:r>
      <w:r>
        <w:rPr>
          <w:sz w:val="24"/>
          <w:szCs w:val="24"/>
        </w:rPr>
        <w:t xml:space="preserve"> - remarques sur hiérarchie des normes</w:t>
      </w:r>
      <w:r w:rsidR="00E04653">
        <w:rPr>
          <w:sz w:val="24"/>
          <w:szCs w:val="24"/>
        </w:rPr>
        <w:t xml:space="preserve">, </w:t>
      </w:r>
      <w:r w:rsidRPr="0080407A">
        <w:rPr>
          <w:sz w:val="24"/>
          <w:szCs w:val="24"/>
        </w:rPr>
        <w:t xml:space="preserve"> </w:t>
      </w:r>
      <w:r>
        <w:rPr>
          <w:sz w:val="24"/>
          <w:szCs w:val="24"/>
        </w:rPr>
        <w:t xml:space="preserve">divergences de fond </w:t>
      </w:r>
      <w:r w:rsidR="00D27E5E">
        <w:rPr>
          <w:sz w:val="24"/>
          <w:szCs w:val="24"/>
        </w:rPr>
        <w:t>p</w:t>
      </w:r>
      <w:r w:rsidR="00E04653">
        <w:rPr>
          <w:sz w:val="24"/>
          <w:szCs w:val="24"/>
        </w:rPr>
        <w:t>our l</w:t>
      </w:r>
      <w:r w:rsidR="00D27E5E">
        <w:rPr>
          <w:sz w:val="24"/>
          <w:szCs w:val="24"/>
        </w:rPr>
        <w:t xml:space="preserve">’ensemble des </w:t>
      </w:r>
      <w:r w:rsidR="00E04653">
        <w:rPr>
          <w:sz w:val="24"/>
          <w:szCs w:val="24"/>
        </w:rPr>
        <w:t>O</w:t>
      </w:r>
      <w:r w:rsidR="00D27E5E">
        <w:rPr>
          <w:sz w:val="24"/>
          <w:szCs w:val="24"/>
        </w:rPr>
        <w:t>.</w:t>
      </w:r>
      <w:r w:rsidR="00E04653">
        <w:rPr>
          <w:sz w:val="24"/>
          <w:szCs w:val="24"/>
        </w:rPr>
        <w:t>S unanimité</w:t>
      </w:r>
      <w:r w:rsidR="00D27E5E">
        <w:rPr>
          <w:sz w:val="24"/>
          <w:szCs w:val="24"/>
        </w:rPr>
        <w:t>.</w:t>
      </w:r>
      <w:r w:rsidR="00BD6B50">
        <w:rPr>
          <w:sz w:val="24"/>
          <w:szCs w:val="24"/>
        </w:rPr>
        <w:t xml:space="preserve"> Nécessité d’une ouverture de la part du collège employeur</w:t>
      </w:r>
      <w:r w:rsidR="00F942AB">
        <w:rPr>
          <w:sz w:val="24"/>
          <w:szCs w:val="24"/>
        </w:rPr>
        <w:t>.</w:t>
      </w:r>
    </w:p>
    <w:p w14:paraId="17820A22" w14:textId="35789E52" w:rsidR="00BD6B50" w:rsidRDefault="00BD6B50" w:rsidP="00BD6B50">
      <w:pPr>
        <w:jc w:val="both"/>
        <w:rPr>
          <w:sz w:val="24"/>
          <w:szCs w:val="24"/>
        </w:rPr>
      </w:pPr>
      <w:r w:rsidRPr="00E7040F">
        <w:rPr>
          <w:sz w:val="24"/>
          <w:szCs w:val="24"/>
          <w:u w:val="single"/>
        </w:rPr>
        <w:t>Consensus</w:t>
      </w:r>
      <w:r>
        <w:rPr>
          <w:sz w:val="24"/>
          <w:szCs w:val="24"/>
        </w:rPr>
        <w:t xml:space="preserve"> : Engagement sur la </w:t>
      </w:r>
      <w:r w:rsidR="00F942AB">
        <w:rPr>
          <w:sz w:val="24"/>
          <w:szCs w:val="24"/>
        </w:rPr>
        <w:t xml:space="preserve">négociation de la </w:t>
      </w:r>
      <w:r>
        <w:rPr>
          <w:sz w:val="24"/>
          <w:szCs w:val="24"/>
        </w:rPr>
        <w:t xml:space="preserve">classification mais pas sous forme d’avis  </w:t>
      </w:r>
    </w:p>
    <w:p w14:paraId="3865A92A" w14:textId="73EA1AC6" w:rsidR="00E04653" w:rsidRDefault="00E04653" w:rsidP="00225379">
      <w:pPr>
        <w:jc w:val="both"/>
        <w:rPr>
          <w:i/>
          <w:iCs/>
          <w:sz w:val="24"/>
          <w:szCs w:val="24"/>
        </w:rPr>
      </w:pPr>
      <w:r w:rsidRPr="006E380D">
        <w:rPr>
          <w:i/>
          <w:iCs/>
          <w:sz w:val="24"/>
          <w:szCs w:val="24"/>
        </w:rPr>
        <w:t>remis à l’ordre du jour de la prochaine CPPNIC</w:t>
      </w:r>
    </w:p>
    <w:p w14:paraId="01A15342" w14:textId="07CA94C1" w:rsidR="00225379" w:rsidRDefault="00225379" w:rsidP="00225379">
      <w:pPr>
        <w:jc w:val="both"/>
        <w:rPr>
          <w:b/>
          <w:bCs/>
          <w:sz w:val="24"/>
          <w:szCs w:val="24"/>
          <w:u w:val="single"/>
        </w:rPr>
      </w:pPr>
      <w:r>
        <w:rPr>
          <w:b/>
          <w:bCs/>
          <w:sz w:val="24"/>
          <w:szCs w:val="24"/>
          <w:u w:val="single"/>
        </w:rPr>
        <w:t xml:space="preserve">6°Bilan des accords de branche 2018 </w:t>
      </w:r>
      <w:r w:rsidRPr="003F3ED9">
        <w:rPr>
          <w:b/>
          <w:bCs/>
          <w:sz w:val="24"/>
          <w:szCs w:val="24"/>
          <w:u w:val="single"/>
        </w:rPr>
        <w:t xml:space="preserve"> : </w:t>
      </w:r>
    </w:p>
    <w:p w14:paraId="3EA77B1E" w14:textId="5F7D9412" w:rsidR="002D561C" w:rsidRPr="003F0441" w:rsidRDefault="002D561C" w:rsidP="002D561C">
      <w:pPr>
        <w:jc w:val="both"/>
        <w:rPr>
          <w:sz w:val="24"/>
          <w:szCs w:val="24"/>
        </w:rPr>
      </w:pPr>
      <w:r w:rsidRPr="003F0441">
        <w:rPr>
          <w:sz w:val="24"/>
          <w:szCs w:val="24"/>
        </w:rPr>
        <w:t>Point</w:t>
      </w:r>
      <w:r>
        <w:rPr>
          <w:sz w:val="24"/>
          <w:szCs w:val="24"/>
        </w:rPr>
        <w:t>s</w:t>
      </w:r>
      <w:r w:rsidRPr="003F0441">
        <w:rPr>
          <w:sz w:val="24"/>
          <w:szCs w:val="24"/>
        </w:rPr>
        <w:t xml:space="preserve"> à revoir </w:t>
      </w:r>
    </w:p>
    <w:p w14:paraId="358DF639" w14:textId="77777777" w:rsidR="00F971A1" w:rsidRPr="002D561C" w:rsidRDefault="00CA46C0" w:rsidP="002D561C">
      <w:pPr>
        <w:pStyle w:val="Paragraphedeliste"/>
        <w:numPr>
          <w:ilvl w:val="0"/>
          <w:numId w:val="13"/>
        </w:numPr>
        <w:jc w:val="both"/>
        <w:rPr>
          <w:sz w:val="24"/>
          <w:szCs w:val="24"/>
        </w:rPr>
      </w:pPr>
      <w:r w:rsidRPr="002D561C">
        <w:rPr>
          <w:sz w:val="24"/>
          <w:szCs w:val="24"/>
        </w:rPr>
        <w:t>Observations de la CFDT arbitr</w:t>
      </w:r>
      <w:r w:rsidR="00F971A1" w:rsidRPr="002D561C">
        <w:rPr>
          <w:sz w:val="24"/>
          <w:szCs w:val="24"/>
        </w:rPr>
        <w:t>ées</w:t>
      </w:r>
      <w:r w:rsidRPr="002D561C">
        <w:rPr>
          <w:sz w:val="24"/>
          <w:szCs w:val="24"/>
        </w:rPr>
        <w:t xml:space="preserve"> par la CPPNIC </w:t>
      </w:r>
    </w:p>
    <w:p w14:paraId="64FAC44F" w14:textId="363C129F" w:rsidR="00CA46C0" w:rsidRPr="002D561C" w:rsidRDefault="002D561C" w:rsidP="002D561C">
      <w:pPr>
        <w:pStyle w:val="Paragraphedeliste"/>
        <w:numPr>
          <w:ilvl w:val="0"/>
          <w:numId w:val="13"/>
        </w:numPr>
        <w:jc w:val="both"/>
        <w:rPr>
          <w:sz w:val="24"/>
          <w:szCs w:val="24"/>
        </w:rPr>
      </w:pPr>
      <w:r w:rsidRPr="002D561C">
        <w:rPr>
          <w:sz w:val="24"/>
          <w:szCs w:val="24"/>
        </w:rPr>
        <w:t>R</w:t>
      </w:r>
      <w:r w:rsidR="001F42B4" w:rsidRPr="002D561C">
        <w:rPr>
          <w:sz w:val="24"/>
          <w:szCs w:val="24"/>
        </w:rPr>
        <w:t xml:space="preserve">appel des obligations de publications </w:t>
      </w:r>
      <w:r w:rsidRPr="002D561C">
        <w:rPr>
          <w:sz w:val="24"/>
          <w:szCs w:val="24"/>
        </w:rPr>
        <w:t>sur le site de la FNEP</w:t>
      </w:r>
    </w:p>
    <w:p w14:paraId="7AF8479D" w14:textId="44C65B07" w:rsidR="00FC4024" w:rsidRPr="00F06C8C" w:rsidRDefault="004317A2" w:rsidP="00FC4024">
      <w:pPr>
        <w:jc w:val="both"/>
      </w:pPr>
      <w:r w:rsidRPr="00F06C8C">
        <w:t xml:space="preserve">Version </w:t>
      </w:r>
      <w:r w:rsidR="00FC4024" w:rsidRPr="00F06C8C">
        <w:t xml:space="preserve">définitive du </w:t>
      </w:r>
      <w:r w:rsidR="00ED0BA0">
        <w:t>b</w:t>
      </w:r>
      <w:r w:rsidR="00FC4024" w:rsidRPr="00F06C8C">
        <w:t>ilan des accords signés en 2018</w:t>
      </w:r>
      <w:r w:rsidR="00ED0BA0">
        <w:t xml:space="preserve"> dépôt DGT.</w:t>
      </w:r>
      <w:r w:rsidRPr="00F06C8C">
        <w:t xml:space="preserve"> </w:t>
      </w:r>
    </w:p>
    <w:p w14:paraId="65B9AFBE" w14:textId="2736AB8C" w:rsidR="00225379" w:rsidRPr="007A1D53" w:rsidRDefault="00D603FB" w:rsidP="002743B1">
      <w:pPr>
        <w:jc w:val="both"/>
        <w:rPr>
          <w:b/>
          <w:bCs/>
          <w:u w:val="single"/>
        </w:rPr>
      </w:pPr>
      <w:r>
        <w:rPr>
          <w:b/>
          <w:bCs/>
          <w:u w:val="single"/>
        </w:rPr>
        <w:t>Proposition d’</w:t>
      </w:r>
      <w:r w:rsidR="00225379" w:rsidRPr="007A1D53">
        <w:rPr>
          <w:b/>
          <w:bCs/>
          <w:u w:val="single"/>
        </w:rPr>
        <w:t>ODJ CPPNIC 19-10-2020</w:t>
      </w:r>
    </w:p>
    <w:p w14:paraId="555FA4F9" w14:textId="34B7B0CA" w:rsidR="007A1D53" w:rsidRDefault="007A1D53" w:rsidP="007A1D53">
      <w:pPr>
        <w:pStyle w:val="Paragraphedeliste"/>
        <w:numPr>
          <w:ilvl w:val="0"/>
          <w:numId w:val="9"/>
        </w:numPr>
        <w:jc w:val="both"/>
      </w:pPr>
      <w:r>
        <w:t xml:space="preserve">Actualités </w:t>
      </w:r>
    </w:p>
    <w:p w14:paraId="06060EB4" w14:textId="3B808A93" w:rsidR="007A1D53" w:rsidRDefault="00EA5706" w:rsidP="007A1D53">
      <w:pPr>
        <w:pStyle w:val="Paragraphedeliste"/>
        <w:numPr>
          <w:ilvl w:val="0"/>
          <w:numId w:val="9"/>
        </w:numPr>
        <w:jc w:val="both"/>
      </w:pPr>
      <w:r>
        <w:t>Retour</w:t>
      </w:r>
      <w:r w:rsidR="00FC4024">
        <w:t xml:space="preserve"> sur les g</w:t>
      </w:r>
      <w:r w:rsidR="007A1D53">
        <w:t>roupes de travail</w:t>
      </w:r>
    </w:p>
    <w:p w14:paraId="05CD5B1E" w14:textId="4518BA4D" w:rsidR="007A1D53" w:rsidRDefault="0054426F" w:rsidP="007A1D53">
      <w:pPr>
        <w:pStyle w:val="Paragraphedeliste"/>
        <w:numPr>
          <w:ilvl w:val="0"/>
          <w:numId w:val="9"/>
        </w:numPr>
        <w:jc w:val="both"/>
      </w:pPr>
      <w:r>
        <w:t xml:space="preserve">Avis n°88 </w:t>
      </w:r>
      <w:r w:rsidR="007A1D53">
        <w:t xml:space="preserve"> </w:t>
      </w:r>
    </w:p>
    <w:p w14:paraId="74C38C65" w14:textId="73A91DB4" w:rsidR="007A1D53" w:rsidRDefault="007A1D53" w:rsidP="007A1D53">
      <w:pPr>
        <w:pStyle w:val="Paragraphedeliste"/>
        <w:numPr>
          <w:ilvl w:val="0"/>
          <w:numId w:val="9"/>
        </w:numPr>
        <w:jc w:val="both"/>
      </w:pPr>
      <w:r>
        <w:t xml:space="preserve">avis </w:t>
      </w:r>
      <w:r w:rsidR="0054426F">
        <w:t>n°</w:t>
      </w:r>
      <w:r>
        <w:t xml:space="preserve">89 </w:t>
      </w:r>
    </w:p>
    <w:p w14:paraId="39E5819F" w14:textId="63C7EEBC" w:rsidR="00D603FB" w:rsidRDefault="00D603FB" w:rsidP="007A1D53">
      <w:pPr>
        <w:pStyle w:val="Paragraphedeliste"/>
        <w:numPr>
          <w:ilvl w:val="0"/>
          <w:numId w:val="9"/>
        </w:numPr>
        <w:jc w:val="both"/>
      </w:pPr>
      <w:r>
        <w:t>Titre 2 Droit syndical</w:t>
      </w:r>
    </w:p>
    <w:p w14:paraId="6FA4F4B7" w14:textId="59266577" w:rsidR="00FC4024" w:rsidRDefault="00FC4024" w:rsidP="00FC4024">
      <w:pPr>
        <w:pStyle w:val="Paragraphedeliste"/>
        <w:numPr>
          <w:ilvl w:val="0"/>
          <w:numId w:val="9"/>
        </w:numPr>
        <w:jc w:val="both"/>
      </w:pPr>
      <w:r>
        <w:t>Épargne salariale</w:t>
      </w:r>
      <w:r w:rsidR="00AA0E26">
        <w:t xml:space="preserve"> - intéressement et participation </w:t>
      </w:r>
    </w:p>
    <w:p w14:paraId="4A22B551" w14:textId="57EA2F40" w:rsidR="00225379" w:rsidRDefault="00225379" w:rsidP="002743B1">
      <w:pPr>
        <w:jc w:val="both"/>
      </w:pPr>
    </w:p>
    <w:p w14:paraId="4EED3860" w14:textId="24124B5D" w:rsidR="00FC4024" w:rsidRDefault="00E97ECF" w:rsidP="002743B1">
      <w:pPr>
        <w:jc w:val="both"/>
        <w:rPr>
          <w:b/>
          <w:bCs/>
          <w:u w:val="single"/>
        </w:rPr>
      </w:pPr>
      <w:r>
        <w:rPr>
          <w:b/>
          <w:bCs/>
          <w:u w:val="single"/>
        </w:rPr>
        <w:t xml:space="preserve">Au compte rendu de la CPPNIC du 18 septembre 2020 est annexé </w:t>
      </w:r>
      <w:r w:rsidRPr="00E97ECF">
        <w:rPr>
          <w:b/>
          <w:bCs/>
          <w:u w:val="single"/>
        </w:rPr>
        <w:t xml:space="preserve"> le communiqué intersyndical </w:t>
      </w:r>
      <w:r>
        <w:rPr>
          <w:b/>
          <w:bCs/>
          <w:u w:val="single"/>
        </w:rPr>
        <w:t xml:space="preserve">à la </w:t>
      </w:r>
      <w:r w:rsidRPr="00E97ECF">
        <w:rPr>
          <w:b/>
          <w:bCs/>
          <w:u w:val="single"/>
        </w:rPr>
        <w:t>demand</w:t>
      </w:r>
      <w:r>
        <w:rPr>
          <w:b/>
          <w:bCs/>
          <w:u w:val="single"/>
        </w:rPr>
        <w:t>e</w:t>
      </w:r>
      <w:r w:rsidRPr="00E97ECF">
        <w:rPr>
          <w:b/>
          <w:bCs/>
          <w:u w:val="single"/>
        </w:rPr>
        <w:t xml:space="preserve"> </w:t>
      </w:r>
      <w:r>
        <w:rPr>
          <w:b/>
          <w:bCs/>
          <w:u w:val="single"/>
        </w:rPr>
        <w:t>des</w:t>
      </w:r>
      <w:r w:rsidRPr="00E97ECF">
        <w:rPr>
          <w:b/>
          <w:bCs/>
          <w:u w:val="single"/>
        </w:rPr>
        <w:t xml:space="preserve"> organisations syndicales </w:t>
      </w:r>
      <w:r>
        <w:rPr>
          <w:b/>
          <w:bCs/>
          <w:u w:val="single"/>
        </w:rPr>
        <w:t>lors de la CPPNIC du 19 octobre 2020.</w:t>
      </w:r>
    </w:p>
    <w:p w14:paraId="6CE1EA47" w14:textId="31E5882D" w:rsidR="0067759F" w:rsidRDefault="0067759F" w:rsidP="002743B1">
      <w:pPr>
        <w:jc w:val="both"/>
        <w:rPr>
          <w:b/>
          <w:bCs/>
          <w:u w:val="single"/>
        </w:rPr>
      </w:pPr>
    </w:p>
    <w:p w14:paraId="4DA5ECDB" w14:textId="717C6479" w:rsidR="0067759F" w:rsidRPr="0067759F" w:rsidRDefault="0067759F" w:rsidP="002743B1">
      <w:pPr>
        <w:jc w:val="both"/>
        <w:rPr>
          <w:b/>
          <w:bCs/>
          <w:u w:val="single"/>
        </w:rPr>
      </w:pPr>
    </w:p>
    <w:p w14:paraId="79CADB28" w14:textId="72306DC2" w:rsidR="0067759F" w:rsidRPr="0067759F" w:rsidRDefault="0067759F" w:rsidP="0067759F">
      <w:pPr>
        <w:rPr>
          <w:rFonts w:ascii="Calibri" w:hAnsi="Calibri" w:cs="Calibri"/>
          <w:u w:val="single"/>
        </w:rPr>
      </w:pPr>
      <w:r w:rsidRPr="0067759F">
        <w:rPr>
          <w:rFonts w:ascii="Calibri" w:hAnsi="Calibri" w:cs="Calibri"/>
          <w:u w:val="single"/>
        </w:rPr>
        <w:t>Déclaration du Collège salariés au nom de la CGT, de la CFTC, de la CGC et de la CFDT .</w:t>
      </w:r>
    </w:p>
    <w:p w14:paraId="764694A0" w14:textId="77777777" w:rsidR="0067759F" w:rsidRDefault="0067759F" w:rsidP="0067759F">
      <w:pPr>
        <w:rPr>
          <w:rFonts w:ascii="Calibri" w:hAnsi="Calibri" w:cs="Calibri"/>
          <w:color w:val="1F497D"/>
        </w:rPr>
      </w:pPr>
    </w:p>
    <w:p w14:paraId="0CC0AB26" w14:textId="77777777" w:rsidR="0067759F" w:rsidRPr="0067759F" w:rsidRDefault="0067759F" w:rsidP="0067759F">
      <w:pPr>
        <w:jc w:val="both"/>
        <w:rPr>
          <w:rFonts w:ascii="Calibri" w:hAnsi="Calibri" w:cs="Calibri"/>
          <w:i/>
          <w:iCs/>
        </w:rPr>
      </w:pPr>
      <w:r w:rsidRPr="0067759F">
        <w:rPr>
          <w:rFonts w:ascii="Calibri" w:hAnsi="Calibri" w:cs="Calibri"/>
          <w:i/>
          <w:iCs/>
        </w:rPr>
        <w:t>Les organisations syndicales composant le collège salariés demandent l’ouverture de négociations sans attendre en vue de conclure un accord de branche sur les deux sujets suivants :</w:t>
      </w:r>
    </w:p>
    <w:p w14:paraId="56728F5E" w14:textId="77777777" w:rsidR="0067759F" w:rsidRPr="0067759F" w:rsidRDefault="0067759F" w:rsidP="0067759F">
      <w:pPr>
        <w:pStyle w:val="Paragraphedeliste"/>
        <w:numPr>
          <w:ilvl w:val="0"/>
          <w:numId w:val="14"/>
        </w:numPr>
        <w:spacing w:after="0" w:line="240" w:lineRule="auto"/>
        <w:contextualSpacing w:val="0"/>
        <w:jc w:val="both"/>
        <w:rPr>
          <w:rFonts w:ascii="Calibri" w:hAnsi="Calibri" w:cs="Calibri"/>
          <w:i/>
          <w:iCs/>
        </w:rPr>
      </w:pPr>
      <w:r w:rsidRPr="0067759F">
        <w:rPr>
          <w:rFonts w:ascii="Calibri" w:hAnsi="Calibri" w:cs="Calibri"/>
          <w:i/>
          <w:iCs/>
        </w:rPr>
        <w:t xml:space="preserve">L’activité partielle de longue durée </w:t>
      </w:r>
    </w:p>
    <w:p w14:paraId="03F2FCB1" w14:textId="77777777" w:rsidR="0067759F" w:rsidRPr="0067759F" w:rsidRDefault="0067759F" w:rsidP="0067759F">
      <w:pPr>
        <w:pStyle w:val="Paragraphedeliste"/>
        <w:numPr>
          <w:ilvl w:val="0"/>
          <w:numId w:val="14"/>
        </w:numPr>
        <w:spacing w:after="0" w:line="240" w:lineRule="auto"/>
        <w:contextualSpacing w:val="0"/>
        <w:jc w:val="both"/>
        <w:rPr>
          <w:rFonts w:ascii="Calibri" w:hAnsi="Calibri" w:cs="Calibri"/>
          <w:i/>
          <w:iCs/>
        </w:rPr>
      </w:pPr>
      <w:r w:rsidRPr="0067759F">
        <w:rPr>
          <w:rFonts w:ascii="Calibri" w:hAnsi="Calibri" w:cs="Calibri"/>
          <w:i/>
          <w:iCs/>
        </w:rPr>
        <w:t>Le travail à distance et l’enseignement à distance, en distinguant les périodes de crise et une situation lambda</w:t>
      </w:r>
    </w:p>
    <w:p w14:paraId="1BD4C93A" w14:textId="77777777" w:rsidR="0067759F" w:rsidRPr="0067759F" w:rsidRDefault="0067759F" w:rsidP="0067759F">
      <w:pPr>
        <w:ind w:left="708"/>
        <w:jc w:val="both"/>
        <w:rPr>
          <w:rFonts w:ascii="Calibri" w:hAnsi="Calibri" w:cs="Calibri"/>
          <w:i/>
          <w:iCs/>
        </w:rPr>
      </w:pPr>
    </w:p>
    <w:p w14:paraId="4D386F04" w14:textId="77777777" w:rsidR="0067759F" w:rsidRPr="0067759F" w:rsidRDefault="0067759F" w:rsidP="0067759F">
      <w:pPr>
        <w:jc w:val="both"/>
        <w:rPr>
          <w:rFonts w:ascii="Calibri" w:hAnsi="Calibri" w:cs="Calibri"/>
          <w:i/>
          <w:iCs/>
        </w:rPr>
      </w:pPr>
      <w:r w:rsidRPr="0067759F">
        <w:rPr>
          <w:rFonts w:ascii="Calibri" w:hAnsi="Calibri" w:cs="Calibri"/>
          <w:i/>
          <w:iCs/>
        </w:rPr>
        <w:t>Concernant le travail et l’enseignement à distance, le contexte récent (crise sanitaire notamment) a montré la nécessité de négocier sur ce point pour sécuriser les pratiques des entreprises tout en fixant un cadre minimum permettant aux salariés d’exercer dans de bonnes conditions. Cette pratique s’étant développée par la force des choses et ayant vocation à perdurer, il nous parait important de nous emparer du sujet sans attendre. Outre la question du droit à l’image, du droit à la déconnexion ou celle des conditions matérielles, cela soulève de nombreux sujets complexes, difficiles à appréhender pour une entreprise isolée, comme celui de la propriété intellectuelle.</w:t>
      </w:r>
    </w:p>
    <w:p w14:paraId="0907C818" w14:textId="77777777" w:rsidR="0067759F" w:rsidRDefault="0067759F" w:rsidP="0067759F">
      <w:pPr>
        <w:ind w:left="708"/>
        <w:jc w:val="both"/>
        <w:rPr>
          <w:rFonts w:ascii="Calibri" w:hAnsi="Calibri" w:cs="Calibri"/>
          <w:i/>
          <w:iCs/>
          <w:color w:val="7030A0"/>
        </w:rPr>
      </w:pPr>
    </w:p>
    <w:p w14:paraId="0A93F9D1" w14:textId="77777777" w:rsidR="0067759F" w:rsidRPr="0067759F" w:rsidRDefault="0067759F" w:rsidP="0067759F">
      <w:pPr>
        <w:jc w:val="both"/>
        <w:rPr>
          <w:rFonts w:ascii="Calibri" w:hAnsi="Calibri" w:cs="Calibri"/>
          <w:i/>
          <w:iCs/>
        </w:rPr>
      </w:pPr>
      <w:r w:rsidRPr="0067759F">
        <w:rPr>
          <w:rFonts w:ascii="Calibri" w:hAnsi="Calibri" w:cs="Calibri"/>
          <w:i/>
          <w:iCs/>
        </w:rPr>
        <w:t>Pour ce qui est de l’activité partielle de longueur durée, il s’agirait de conclure pour le 1</w:t>
      </w:r>
      <w:r w:rsidRPr="0067759F">
        <w:rPr>
          <w:rFonts w:ascii="Calibri" w:hAnsi="Calibri" w:cs="Calibri"/>
          <w:i/>
          <w:iCs/>
          <w:vertAlign w:val="superscript"/>
        </w:rPr>
        <w:t>er</w:t>
      </w:r>
      <w:r w:rsidRPr="0067759F">
        <w:rPr>
          <w:rFonts w:ascii="Calibri" w:hAnsi="Calibri" w:cs="Calibri"/>
          <w:i/>
          <w:iCs/>
        </w:rPr>
        <w:t xml:space="preserve"> octobre ou le plus tôt possible si un accord ne pouvait être finalisé avant cette échéance.</w:t>
      </w:r>
    </w:p>
    <w:p w14:paraId="69E38A22" w14:textId="77777777" w:rsidR="0067759F" w:rsidRPr="0067759F" w:rsidRDefault="0067759F" w:rsidP="0067759F">
      <w:pPr>
        <w:jc w:val="both"/>
        <w:rPr>
          <w:rFonts w:ascii="Calibri" w:hAnsi="Calibri" w:cs="Calibri"/>
          <w:i/>
          <w:iCs/>
        </w:rPr>
      </w:pPr>
      <w:r w:rsidRPr="0067759F">
        <w:rPr>
          <w:rFonts w:ascii="Calibri" w:hAnsi="Calibri" w:cs="Calibri"/>
          <w:i/>
          <w:iCs/>
        </w:rPr>
        <w:t>Si la situation économique d’une grande partie des entreprises du champ à cette rentrée scolaire 2020 n’est pas inquiétante, l’intérêt de conclure rapidement un accord de branche est pourtant bien fondé.</w:t>
      </w:r>
    </w:p>
    <w:p w14:paraId="593737EE" w14:textId="77777777" w:rsidR="0067759F" w:rsidRPr="0067759F" w:rsidRDefault="0067759F" w:rsidP="0067759F">
      <w:pPr>
        <w:jc w:val="both"/>
        <w:rPr>
          <w:rFonts w:ascii="Calibri" w:hAnsi="Calibri" w:cs="Calibri"/>
          <w:i/>
          <w:iCs/>
        </w:rPr>
      </w:pPr>
      <w:r w:rsidRPr="0067759F">
        <w:rPr>
          <w:rFonts w:ascii="Calibri" w:hAnsi="Calibri" w:cs="Calibri"/>
          <w:i/>
          <w:iCs/>
        </w:rPr>
        <w:t>La crise pourrait en effet avoir un impact sur les effectifs apprenants à la rentrée 2021, notamment dans les écoles de l’enseignement supérieur qui accueillent traditionnellement beaucoup d’étudiants étrangers.</w:t>
      </w:r>
    </w:p>
    <w:p w14:paraId="36698FC9" w14:textId="77777777" w:rsidR="0067759F" w:rsidRPr="0067759F" w:rsidRDefault="0067759F" w:rsidP="0067759F">
      <w:pPr>
        <w:jc w:val="both"/>
        <w:rPr>
          <w:rFonts w:ascii="Calibri" w:hAnsi="Calibri" w:cs="Calibri"/>
          <w:i/>
          <w:iCs/>
        </w:rPr>
      </w:pPr>
      <w:r w:rsidRPr="0067759F">
        <w:rPr>
          <w:rFonts w:ascii="Calibri" w:hAnsi="Calibri" w:cs="Calibri"/>
          <w:i/>
          <w:iCs/>
        </w:rPr>
        <w:t>Par ailleurs, certains établissements, notamment du primaire et du secondaire peuvent déjà souffrir des effets de cette crise (impact financier sur les familles ou perte d’emploi dans les foyers).</w:t>
      </w:r>
    </w:p>
    <w:p w14:paraId="0ABDE232" w14:textId="77777777" w:rsidR="0067759F" w:rsidRPr="0067759F" w:rsidRDefault="0067759F" w:rsidP="0067759F">
      <w:pPr>
        <w:jc w:val="both"/>
        <w:rPr>
          <w:rFonts w:ascii="Calibri" w:hAnsi="Calibri" w:cs="Calibri"/>
          <w:i/>
          <w:iCs/>
        </w:rPr>
      </w:pPr>
      <w:r w:rsidRPr="0067759F">
        <w:rPr>
          <w:rFonts w:ascii="Calibri" w:hAnsi="Calibri" w:cs="Calibri"/>
          <w:i/>
          <w:iCs/>
        </w:rPr>
        <w:t>La branche comptant majoritairement des TPE, ces petits établissements pourraient être plus fragilisés par les effets de la crise sanitaire et ne pourront pas conclure d’accord d’entreprise afin de recourir à ce dispositif (pour le mettre en place par décision unilatérale avec consultation préalable des IRP, un accord collectif est requis).</w:t>
      </w:r>
    </w:p>
    <w:p w14:paraId="319B5947" w14:textId="77777777" w:rsidR="0067759F" w:rsidRPr="0067759F" w:rsidRDefault="0067759F" w:rsidP="0067759F">
      <w:pPr>
        <w:jc w:val="both"/>
        <w:rPr>
          <w:rFonts w:ascii="Calibri" w:hAnsi="Calibri" w:cs="Calibri"/>
          <w:i/>
          <w:iCs/>
        </w:rPr>
      </w:pPr>
      <w:r w:rsidRPr="0067759F">
        <w:rPr>
          <w:rFonts w:ascii="Calibri" w:hAnsi="Calibri" w:cs="Calibri"/>
          <w:i/>
          <w:iCs/>
        </w:rPr>
        <w:t>Le financement public, versé à l’entreprise, est en effet supérieur dans le cas où un accord a été conclu avant le 1</w:t>
      </w:r>
      <w:r w:rsidRPr="0067759F">
        <w:rPr>
          <w:rFonts w:ascii="Calibri" w:hAnsi="Calibri" w:cs="Calibri"/>
          <w:i/>
          <w:iCs/>
          <w:vertAlign w:val="superscript"/>
        </w:rPr>
        <w:t>er</w:t>
      </w:r>
      <w:r w:rsidRPr="0067759F">
        <w:rPr>
          <w:rFonts w:ascii="Calibri" w:hAnsi="Calibri" w:cs="Calibri"/>
          <w:i/>
          <w:iCs/>
        </w:rPr>
        <w:t xml:space="preserve"> octobre 2020 (60% au lieu de 56%</w:t>
      </w:r>
      <w:r w:rsidRPr="0067759F">
        <w:rPr>
          <w:rFonts w:ascii="Calibri" w:hAnsi="Calibri" w:cs="Calibri"/>
        </w:rPr>
        <w:t xml:space="preserve"> </w:t>
      </w:r>
      <w:r w:rsidRPr="0067759F">
        <w:rPr>
          <w:rFonts w:ascii="Calibri" w:hAnsi="Calibri" w:cs="Calibri"/>
          <w:i/>
          <w:iCs/>
        </w:rPr>
        <w:t>de la rémunération horaire brute). Dans une récente déclaration, la Ministre du travail a indiqué qu’un délai supplémentaire devrait pouvoir être accordé aux entreprises pour conclure un accord. Reste à savoir si ce délai concernera également les branches et si la hauteur de prise en charge par l’Etat sera rétroactive pour les entreprises ayant recours au dispositif avant la conclusion d’un accord de branche.</w:t>
      </w:r>
    </w:p>
    <w:p w14:paraId="2FBCCCB7" w14:textId="77777777" w:rsidR="0067759F" w:rsidRPr="0067759F" w:rsidRDefault="0067759F" w:rsidP="0067759F">
      <w:pPr>
        <w:jc w:val="both"/>
        <w:rPr>
          <w:rFonts w:ascii="Calibri" w:hAnsi="Calibri" w:cs="Calibri"/>
          <w:i/>
          <w:iCs/>
        </w:rPr>
      </w:pPr>
      <w:r w:rsidRPr="0067759F">
        <w:rPr>
          <w:rFonts w:ascii="Calibri" w:hAnsi="Calibri" w:cs="Calibri"/>
          <w:i/>
          <w:iCs/>
        </w:rPr>
        <w:t>Ces accords ont pour but de maintenir l’emploi, ce qui permet de préserver les salariés mais aussi de maintenir les compétences au sein de l’entreprise (gage de leur succès et réputation) afin de permettre la reprise d’activité.</w:t>
      </w:r>
    </w:p>
    <w:p w14:paraId="79064CBD" w14:textId="77777777" w:rsidR="0067759F" w:rsidRPr="0067759F" w:rsidRDefault="0067759F" w:rsidP="0067759F">
      <w:pPr>
        <w:jc w:val="both"/>
        <w:rPr>
          <w:rFonts w:ascii="Calibri" w:hAnsi="Calibri" w:cs="Calibri"/>
          <w:i/>
          <w:iCs/>
        </w:rPr>
      </w:pPr>
      <w:r w:rsidRPr="0067759F">
        <w:rPr>
          <w:rFonts w:ascii="Calibri" w:hAnsi="Calibri" w:cs="Calibri"/>
          <w:i/>
          <w:iCs/>
        </w:rPr>
        <w:t>L’activité partielle de droit commun, limitée à 6 mois maximum (3 mois renouvelables 1 fois) contre 24 mois pour l’activité partielle de longue durée (6 mois renouvelables), est inadaptée pour faire face à une baisse d’activité dans le secteur de l’enseignement.</w:t>
      </w:r>
    </w:p>
    <w:p w14:paraId="3ED7988E" w14:textId="01BADAB6" w:rsidR="0067759F" w:rsidRPr="0067759F" w:rsidRDefault="0067759F" w:rsidP="0067759F">
      <w:pPr>
        <w:jc w:val="both"/>
        <w:rPr>
          <w:b/>
          <w:bCs/>
          <w:u w:val="single"/>
        </w:rPr>
      </w:pPr>
      <w:r w:rsidRPr="0067759F">
        <w:rPr>
          <w:rFonts w:ascii="Calibri" w:hAnsi="Calibri" w:cs="Calibri"/>
          <w:i/>
          <w:iCs/>
        </w:rPr>
        <w:t>Il est de notre responsabilité de faire tout ce qui est en notre main afin d’amortir les effets de la crise économique et d’aider les entreprises du champ en cette période particulièrement complexe</w:t>
      </w:r>
    </w:p>
    <w:p w14:paraId="0DA19D31" w14:textId="77777777" w:rsidR="0067759F" w:rsidRPr="0067759F" w:rsidRDefault="0067759F" w:rsidP="0067759F">
      <w:pPr>
        <w:spacing w:after="240"/>
        <w:jc w:val="both"/>
        <w:rPr>
          <w:rFonts w:ascii="Calibri" w:hAnsi="Calibri" w:cs="Calibri"/>
          <w:i/>
          <w:iCs/>
        </w:rPr>
      </w:pPr>
      <w:r w:rsidRPr="0067759F">
        <w:rPr>
          <w:rFonts w:ascii="Calibri" w:hAnsi="Calibri" w:cs="Calibri"/>
          <w:i/>
          <w:iCs/>
        </w:rPr>
        <w:t xml:space="preserve">Depuis des mois, des négociations ont été ouvertes pour la révision du titre II de la convention collective, négociations qui, nous le déplorons, s’enlisent malgré les contributions du collège salariés. </w:t>
      </w:r>
      <w:r w:rsidRPr="0067759F">
        <w:rPr>
          <w:rFonts w:ascii="Calibri" w:hAnsi="Calibri" w:cs="Calibri"/>
          <w:i/>
          <w:iCs/>
        </w:rPr>
        <w:br/>
      </w:r>
      <w:r w:rsidRPr="0067759F">
        <w:rPr>
          <w:rFonts w:ascii="Calibri" w:hAnsi="Calibri" w:cs="Calibri"/>
          <w:i/>
          <w:iCs/>
        </w:rPr>
        <w:br/>
        <w:t xml:space="preserve">Pour pouvoir avancer, nous avons besoin d’une position précise de la FNEP sur les points suivants  qui reflètent les positions des OS, afin de vérifier que nous pouvons nous rejoindre sur les grandes intentions : </w:t>
      </w:r>
    </w:p>
    <w:p w14:paraId="0C181A46" w14:textId="77777777" w:rsidR="0067759F" w:rsidRPr="0067759F" w:rsidRDefault="0067759F" w:rsidP="0067759F">
      <w:pPr>
        <w:pStyle w:val="Paragraphedeliste"/>
        <w:numPr>
          <w:ilvl w:val="0"/>
          <w:numId w:val="15"/>
        </w:numPr>
        <w:spacing w:after="0" w:line="240" w:lineRule="auto"/>
        <w:contextualSpacing w:val="0"/>
        <w:jc w:val="both"/>
        <w:rPr>
          <w:rFonts w:ascii="Calibri" w:hAnsi="Calibri" w:cs="Calibri"/>
          <w:i/>
          <w:iCs/>
        </w:rPr>
      </w:pPr>
      <w:r w:rsidRPr="0067759F">
        <w:rPr>
          <w:rFonts w:ascii="Calibri" w:hAnsi="Calibri" w:cs="Calibri"/>
          <w:i/>
          <w:iCs/>
        </w:rPr>
        <w:t xml:space="preserve">Veut-on favoriser le dialogue social à tout niveau et notamment le dialogue social de proximité dans les entreprises ? </w:t>
      </w:r>
    </w:p>
    <w:p w14:paraId="13B4AF1F" w14:textId="77777777" w:rsidR="0067759F" w:rsidRPr="0067759F" w:rsidRDefault="0067759F" w:rsidP="0067759F">
      <w:pPr>
        <w:pStyle w:val="Paragraphedeliste"/>
        <w:numPr>
          <w:ilvl w:val="0"/>
          <w:numId w:val="15"/>
        </w:numPr>
        <w:spacing w:after="0" w:line="240" w:lineRule="auto"/>
        <w:contextualSpacing w:val="0"/>
        <w:jc w:val="both"/>
        <w:rPr>
          <w:rFonts w:ascii="Calibri" w:hAnsi="Calibri" w:cs="Calibri"/>
          <w:i/>
          <w:iCs/>
        </w:rPr>
      </w:pPr>
      <w:r w:rsidRPr="0067759F">
        <w:rPr>
          <w:rFonts w:ascii="Calibri" w:hAnsi="Calibri" w:cs="Calibri"/>
          <w:i/>
          <w:iCs/>
        </w:rPr>
        <w:t xml:space="preserve">Les négociations de branche se densifiant et se complexifiant, les négociateurs ont besoin de se professionnaliser afin de conduire des négociations efficacement </w:t>
      </w:r>
    </w:p>
    <w:p w14:paraId="15AEFAE0" w14:textId="77777777" w:rsidR="0067759F" w:rsidRPr="0067759F" w:rsidRDefault="0067759F" w:rsidP="0067759F">
      <w:pPr>
        <w:pStyle w:val="Paragraphedeliste"/>
        <w:numPr>
          <w:ilvl w:val="0"/>
          <w:numId w:val="15"/>
        </w:numPr>
        <w:spacing w:after="0" w:line="240" w:lineRule="auto"/>
        <w:contextualSpacing w:val="0"/>
        <w:jc w:val="both"/>
        <w:rPr>
          <w:rFonts w:ascii="Calibri" w:hAnsi="Calibri" w:cs="Calibri"/>
          <w:i/>
          <w:iCs/>
        </w:rPr>
      </w:pPr>
      <w:r w:rsidRPr="0067759F">
        <w:rPr>
          <w:rFonts w:ascii="Calibri" w:hAnsi="Calibri" w:cs="Calibri"/>
          <w:i/>
          <w:iCs/>
        </w:rPr>
        <w:t xml:space="preserve">Dans un contexte où le télétravail a été imposé par la crise sanitaire et où il est amené à perdurer et à se développer, il apparaît nécessaire d’encadrer la tenue de CSE à distance et de permettre aux organisations syndicales de communiquer par les voies numériques </w:t>
      </w:r>
    </w:p>
    <w:p w14:paraId="74DB2935" w14:textId="77777777" w:rsidR="0067759F" w:rsidRPr="0067759F" w:rsidRDefault="0067759F" w:rsidP="0067759F">
      <w:pPr>
        <w:pStyle w:val="Paragraphedeliste"/>
        <w:numPr>
          <w:ilvl w:val="0"/>
          <w:numId w:val="15"/>
        </w:numPr>
        <w:spacing w:after="0" w:line="240" w:lineRule="auto"/>
        <w:contextualSpacing w:val="0"/>
        <w:jc w:val="both"/>
        <w:rPr>
          <w:rFonts w:ascii="Calibri" w:hAnsi="Calibri" w:cs="Calibri"/>
          <w:i/>
          <w:iCs/>
        </w:rPr>
      </w:pPr>
      <w:r w:rsidRPr="0067759F">
        <w:rPr>
          <w:rFonts w:ascii="Calibri" w:hAnsi="Calibri" w:cs="Calibri"/>
          <w:i/>
          <w:iCs/>
        </w:rPr>
        <w:t xml:space="preserve">Le droit syndical existant, ou celui afférent aux représentants du personnel, n’étant pas toujours effectif, il apparaît indispensable de lever les freins (cf. organisation du travail, non remplacement des élus CSE ou des délégués syndicaux qui empêchent la prise d’heures de délégation) </w:t>
      </w:r>
    </w:p>
    <w:p w14:paraId="16C8BB2F" w14:textId="77777777" w:rsidR="0067759F" w:rsidRPr="0067759F" w:rsidRDefault="0067759F" w:rsidP="0067759F">
      <w:pPr>
        <w:pStyle w:val="Paragraphedeliste"/>
        <w:numPr>
          <w:ilvl w:val="0"/>
          <w:numId w:val="15"/>
        </w:numPr>
        <w:spacing w:after="240" w:line="240" w:lineRule="auto"/>
        <w:contextualSpacing w:val="0"/>
        <w:jc w:val="both"/>
        <w:rPr>
          <w:rFonts w:ascii="Calibri" w:hAnsi="Calibri" w:cs="Calibri"/>
          <w:i/>
          <w:iCs/>
        </w:rPr>
      </w:pPr>
      <w:r w:rsidRPr="0067759F">
        <w:rPr>
          <w:rFonts w:ascii="Calibri" w:hAnsi="Calibri" w:cs="Calibri"/>
          <w:i/>
          <w:iCs/>
        </w:rPr>
        <w:t xml:space="preserve">Les spécificités de notre champ (comme la complexité du décompte du travail des enseignants) demandent à être prises en compte pour le bon fonctionnement du droit syndical (et des IRP) et afin de réguler certaines pratiques déviantes (comme le recours aux auto-entrepreneurs ou aux CDDU et CDII de manière abusive) </w:t>
      </w:r>
    </w:p>
    <w:p w14:paraId="2DC1C754" w14:textId="77777777" w:rsidR="0067759F" w:rsidRPr="0067759F" w:rsidRDefault="0067759F" w:rsidP="0067759F">
      <w:pPr>
        <w:spacing w:after="240"/>
        <w:jc w:val="both"/>
        <w:rPr>
          <w:rFonts w:ascii="Calibri" w:hAnsi="Calibri" w:cs="Calibri"/>
        </w:rPr>
      </w:pPr>
      <w:r w:rsidRPr="0067759F">
        <w:rPr>
          <w:rFonts w:ascii="Calibri" w:hAnsi="Calibri" w:cs="Calibri"/>
          <w:i/>
          <w:iCs/>
        </w:rPr>
        <w:t xml:space="preserve">Pour répondre à ces objectifs, les organisations syndicales ont fait parvenir des propositions concrètes (cf. la contribution intersyndicale du 18 mars 2019). </w:t>
      </w:r>
      <w:r w:rsidRPr="0067759F">
        <w:rPr>
          <w:rFonts w:ascii="Calibri" w:hAnsi="Calibri" w:cs="Calibri"/>
          <w:i/>
          <w:iCs/>
        </w:rPr>
        <w:br/>
      </w:r>
      <w:r w:rsidRPr="0067759F">
        <w:rPr>
          <w:rFonts w:ascii="Calibri" w:hAnsi="Calibri" w:cs="Calibri"/>
          <w:i/>
          <w:iCs/>
        </w:rPr>
        <w:br/>
        <w:t xml:space="preserve">Si le collège employeur est conforme avec ces objectifs, comment compte-t-il les atteindre ? </w:t>
      </w:r>
      <w:r w:rsidRPr="0067759F">
        <w:rPr>
          <w:rFonts w:ascii="Calibri" w:hAnsi="Calibri" w:cs="Calibri"/>
          <w:i/>
          <w:iCs/>
        </w:rPr>
        <w:br/>
      </w:r>
      <w:r w:rsidRPr="0067759F">
        <w:rPr>
          <w:rFonts w:ascii="Calibri" w:hAnsi="Calibri" w:cs="Calibri"/>
          <w:i/>
          <w:iCs/>
        </w:rPr>
        <w:br/>
        <w:t>Par ailleurs, à la lueur des propos qui ont été tenus en CPPNIC par des mandatés du Collège employeur, nous demandons instamment à ce que la FNEP clarifie sa position quant aux avis d’interprétation signés paritairement (et la plupart du temps unanimement). Ces avis d’interprétation de la convention collective engagent-ils la FNEP et ses adhérents ?</w:t>
      </w:r>
    </w:p>
    <w:p w14:paraId="7282B548" w14:textId="77777777" w:rsidR="0067759F" w:rsidRPr="00E97ECF" w:rsidRDefault="0067759F" w:rsidP="002743B1">
      <w:pPr>
        <w:jc w:val="both"/>
        <w:rPr>
          <w:b/>
          <w:bCs/>
          <w:u w:val="single"/>
        </w:rPr>
      </w:pPr>
    </w:p>
    <w:sectPr w:rsidR="0067759F" w:rsidRPr="00E97EC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37573" w14:textId="77777777" w:rsidR="003E3108" w:rsidRDefault="003E3108" w:rsidP="00F55181">
      <w:pPr>
        <w:spacing w:after="0" w:line="240" w:lineRule="auto"/>
      </w:pPr>
      <w:r>
        <w:separator/>
      </w:r>
    </w:p>
  </w:endnote>
  <w:endnote w:type="continuationSeparator" w:id="0">
    <w:p w14:paraId="2219380C" w14:textId="77777777" w:rsidR="003E3108" w:rsidRDefault="003E3108" w:rsidP="00F55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2D999" w14:textId="6C37F717" w:rsidR="00F55181" w:rsidRDefault="00F55181">
    <w:pPr>
      <w:pStyle w:val="Pieddepage"/>
    </w:pPr>
    <w:r>
      <w:t xml:space="preserve">CPPNIC 18 septembre </w:t>
    </w:r>
    <w:r w:rsidR="000021AD">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FE947" w14:textId="77777777" w:rsidR="003E3108" w:rsidRDefault="003E3108" w:rsidP="00F55181">
      <w:pPr>
        <w:spacing w:after="0" w:line="240" w:lineRule="auto"/>
      </w:pPr>
      <w:r>
        <w:separator/>
      </w:r>
    </w:p>
  </w:footnote>
  <w:footnote w:type="continuationSeparator" w:id="0">
    <w:p w14:paraId="32641D76" w14:textId="77777777" w:rsidR="003E3108" w:rsidRDefault="003E3108" w:rsidP="00F55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076508"/>
      <w:docPartObj>
        <w:docPartGallery w:val="Page Numbers (Top of Page)"/>
        <w:docPartUnique/>
      </w:docPartObj>
    </w:sdtPr>
    <w:sdtEndPr/>
    <w:sdtContent>
      <w:p w14:paraId="42B427B7" w14:textId="6B7ED26B" w:rsidR="000D4B66" w:rsidRDefault="000D4B66">
        <w:pPr>
          <w:pStyle w:val="En-tte"/>
          <w:jc w:val="right"/>
        </w:pPr>
        <w:r>
          <w:fldChar w:fldCharType="begin"/>
        </w:r>
        <w:r>
          <w:instrText>PAGE   \* MERGEFORMAT</w:instrText>
        </w:r>
        <w:r>
          <w:fldChar w:fldCharType="separate"/>
        </w:r>
        <w:r>
          <w:t>2</w:t>
        </w:r>
        <w:r>
          <w:fldChar w:fldCharType="end"/>
        </w:r>
      </w:p>
    </w:sdtContent>
  </w:sdt>
  <w:p w14:paraId="3A2B69C5" w14:textId="77777777" w:rsidR="000D4B66" w:rsidRDefault="000D4B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465D4"/>
    <w:multiLevelType w:val="hybridMultilevel"/>
    <w:tmpl w:val="7846B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92174A"/>
    <w:multiLevelType w:val="hybridMultilevel"/>
    <w:tmpl w:val="804C720C"/>
    <w:lvl w:ilvl="0" w:tplc="6EFA04E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DF7F13"/>
    <w:multiLevelType w:val="hybridMultilevel"/>
    <w:tmpl w:val="44246D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DE702F"/>
    <w:multiLevelType w:val="hybridMultilevel"/>
    <w:tmpl w:val="57C216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6774F28"/>
    <w:multiLevelType w:val="hybridMultilevel"/>
    <w:tmpl w:val="F2DA2518"/>
    <w:lvl w:ilvl="0" w:tplc="6EFA04E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B21B0F"/>
    <w:multiLevelType w:val="hybridMultilevel"/>
    <w:tmpl w:val="C4A4693A"/>
    <w:lvl w:ilvl="0" w:tplc="13EA701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5E7724"/>
    <w:multiLevelType w:val="hybridMultilevel"/>
    <w:tmpl w:val="B7781832"/>
    <w:lvl w:ilvl="0" w:tplc="7F3EDEC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A246B7"/>
    <w:multiLevelType w:val="hybridMultilevel"/>
    <w:tmpl w:val="268A0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7B5662"/>
    <w:multiLevelType w:val="hybridMultilevel"/>
    <w:tmpl w:val="69A42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2E1068"/>
    <w:multiLevelType w:val="hybridMultilevel"/>
    <w:tmpl w:val="337A57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D62686B"/>
    <w:multiLevelType w:val="hybridMultilevel"/>
    <w:tmpl w:val="4C98EA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7C02CA1"/>
    <w:multiLevelType w:val="hybridMultilevel"/>
    <w:tmpl w:val="C6C60F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6DC734D6"/>
    <w:multiLevelType w:val="hybridMultilevel"/>
    <w:tmpl w:val="2564C806"/>
    <w:lvl w:ilvl="0" w:tplc="28DE3380">
      <w:start w:val="6"/>
      <w:numFmt w:val="bullet"/>
      <w:lvlText w:val="-"/>
      <w:lvlJc w:val="left"/>
      <w:pPr>
        <w:ind w:left="1068" w:hanging="360"/>
      </w:pPr>
      <w:rPr>
        <w:rFonts w:ascii="Calibri" w:eastAsia="Calibri" w:hAnsi="Calibri"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3" w15:restartNumberingAfterBreak="0">
    <w:nsid w:val="6EC95D6D"/>
    <w:multiLevelType w:val="hybridMultilevel"/>
    <w:tmpl w:val="84A88D4E"/>
    <w:lvl w:ilvl="0" w:tplc="040C000D">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4" w15:restartNumberingAfterBreak="0">
    <w:nsid w:val="7BE00A26"/>
    <w:multiLevelType w:val="hybridMultilevel"/>
    <w:tmpl w:val="5616039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4"/>
  </w:num>
  <w:num w:numId="4">
    <w:abstractNumId w:val="13"/>
  </w:num>
  <w:num w:numId="5">
    <w:abstractNumId w:val="6"/>
  </w:num>
  <w:num w:numId="6">
    <w:abstractNumId w:val="5"/>
  </w:num>
  <w:num w:numId="7">
    <w:abstractNumId w:val="0"/>
  </w:num>
  <w:num w:numId="8">
    <w:abstractNumId w:val="2"/>
  </w:num>
  <w:num w:numId="9">
    <w:abstractNumId w:val="3"/>
  </w:num>
  <w:num w:numId="10">
    <w:abstractNumId w:val="9"/>
  </w:num>
  <w:num w:numId="11">
    <w:abstractNumId w:val="10"/>
  </w:num>
  <w:num w:numId="12">
    <w:abstractNumId w:val="4"/>
  </w:num>
  <w:num w:numId="13">
    <w:abstractNumId w:val="7"/>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3ED"/>
    <w:rsid w:val="000021AD"/>
    <w:rsid w:val="00040C45"/>
    <w:rsid w:val="00053F23"/>
    <w:rsid w:val="000A0F57"/>
    <w:rsid w:val="000A664C"/>
    <w:rsid w:val="000D2BA4"/>
    <w:rsid w:val="000D4B66"/>
    <w:rsid w:val="0010004A"/>
    <w:rsid w:val="00124163"/>
    <w:rsid w:val="00145D29"/>
    <w:rsid w:val="00177C3A"/>
    <w:rsid w:val="0019570E"/>
    <w:rsid w:val="001E2D97"/>
    <w:rsid w:val="001E3450"/>
    <w:rsid w:val="001E722D"/>
    <w:rsid w:val="001F388C"/>
    <w:rsid w:val="001F42B4"/>
    <w:rsid w:val="00212743"/>
    <w:rsid w:val="00225379"/>
    <w:rsid w:val="002354E6"/>
    <w:rsid w:val="00235BB1"/>
    <w:rsid w:val="002743B1"/>
    <w:rsid w:val="00280C4C"/>
    <w:rsid w:val="002D561C"/>
    <w:rsid w:val="002D6832"/>
    <w:rsid w:val="002F3684"/>
    <w:rsid w:val="00303D4D"/>
    <w:rsid w:val="0034004A"/>
    <w:rsid w:val="00343A8A"/>
    <w:rsid w:val="00371379"/>
    <w:rsid w:val="003E3108"/>
    <w:rsid w:val="003F0441"/>
    <w:rsid w:val="003F3ED9"/>
    <w:rsid w:val="0041464B"/>
    <w:rsid w:val="004317A2"/>
    <w:rsid w:val="00444D3B"/>
    <w:rsid w:val="00447163"/>
    <w:rsid w:val="004A3C3A"/>
    <w:rsid w:val="004A4B7C"/>
    <w:rsid w:val="004C3843"/>
    <w:rsid w:val="004C712F"/>
    <w:rsid w:val="004D2ACA"/>
    <w:rsid w:val="004D352A"/>
    <w:rsid w:val="004E3797"/>
    <w:rsid w:val="004E4A73"/>
    <w:rsid w:val="004E7DD8"/>
    <w:rsid w:val="00503D9C"/>
    <w:rsid w:val="005173ED"/>
    <w:rsid w:val="00517522"/>
    <w:rsid w:val="0054426F"/>
    <w:rsid w:val="0055736E"/>
    <w:rsid w:val="005A3564"/>
    <w:rsid w:val="005B1F74"/>
    <w:rsid w:val="005B2AD9"/>
    <w:rsid w:val="005C0706"/>
    <w:rsid w:val="005F0322"/>
    <w:rsid w:val="006171A0"/>
    <w:rsid w:val="00645BF0"/>
    <w:rsid w:val="0067759F"/>
    <w:rsid w:val="0068240F"/>
    <w:rsid w:val="006A472F"/>
    <w:rsid w:val="006E380D"/>
    <w:rsid w:val="00754362"/>
    <w:rsid w:val="00770222"/>
    <w:rsid w:val="007911E6"/>
    <w:rsid w:val="007A1D53"/>
    <w:rsid w:val="007A2EEB"/>
    <w:rsid w:val="007B0FC6"/>
    <w:rsid w:val="007C01AA"/>
    <w:rsid w:val="007F17B8"/>
    <w:rsid w:val="0080407A"/>
    <w:rsid w:val="00811235"/>
    <w:rsid w:val="0083456C"/>
    <w:rsid w:val="008562E4"/>
    <w:rsid w:val="00862A24"/>
    <w:rsid w:val="00867E9D"/>
    <w:rsid w:val="008C0718"/>
    <w:rsid w:val="00917DBE"/>
    <w:rsid w:val="009424B5"/>
    <w:rsid w:val="0096724D"/>
    <w:rsid w:val="00983182"/>
    <w:rsid w:val="00985214"/>
    <w:rsid w:val="009C6255"/>
    <w:rsid w:val="009F7743"/>
    <w:rsid w:val="00A20CFD"/>
    <w:rsid w:val="00A4542A"/>
    <w:rsid w:val="00A508E5"/>
    <w:rsid w:val="00A72410"/>
    <w:rsid w:val="00A77C66"/>
    <w:rsid w:val="00AA0E26"/>
    <w:rsid w:val="00AB1BD8"/>
    <w:rsid w:val="00AB6E29"/>
    <w:rsid w:val="00AC1D7E"/>
    <w:rsid w:val="00AE7534"/>
    <w:rsid w:val="00AF1FEC"/>
    <w:rsid w:val="00B32405"/>
    <w:rsid w:val="00B5229A"/>
    <w:rsid w:val="00B55B75"/>
    <w:rsid w:val="00B65626"/>
    <w:rsid w:val="00B72184"/>
    <w:rsid w:val="00B82783"/>
    <w:rsid w:val="00B82820"/>
    <w:rsid w:val="00B84483"/>
    <w:rsid w:val="00BD6B50"/>
    <w:rsid w:val="00BE1DED"/>
    <w:rsid w:val="00BF2D73"/>
    <w:rsid w:val="00C054D3"/>
    <w:rsid w:val="00C435B7"/>
    <w:rsid w:val="00C440C3"/>
    <w:rsid w:val="00C7398F"/>
    <w:rsid w:val="00C767A4"/>
    <w:rsid w:val="00C80150"/>
    <w:rsid w:val="00CA46C0"/>
    <w:rsid w:val="00D02F19"/>
    <w:rsid w:val="00D12D78"/>
    <w:rsid w:val="00D27E5E"/>
    <w:rsid w:val="00D603FB"/>
    <w:rsid w:val="00D64411"/>
    <w:rsid w:val="00D70430"/>
    <w:rsid w:val="00DC6DC9"/>
    <w:rsid w:val="00E04653"/>
    <w:rsid w:val="00E363E6"/>
    <w:rsid w:val="00E7040F"/>
    <w:rsid w:val="00E97ECF"/>
    <w:rsid w:val="00EA3ED1"/>
    <w:rsid w:val="00EA5706"/>
    <w:rsid w:val="00ED0BA0"/>
    <w:rsid w:val="00ED6A89"/>
    <w:rsid w:val="00EE5EC6"/>
    <w:rsid w:val="00F06C8C"/>
    <w:rsid w:val="00F41C79"/>
    <w:rsid w:val="00F42572"/>
    <w:rsid w:val="00F55181"/>
    <w:rsid w:val="00F559E8"/>
    <w:rsid w:val="00F646F2"/>
    <w:rsid w:val="00F646FD"/>
    <w:rsid w:val="00F71C12"/>
    <w:rsid w:val="00F73056"/>
    <w:rsid w:val="00F942AB"/>
    <w:rsid w:val="00F971A1"/>
    <w:rsid w:val="00FB11EE"/>
    <w:rsid w:val="00FC4024"/>
    <w:rsid w:val="00FE09EF"/>
    <w:rsid w:val="00FE3F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B6A5B"/>
  <w15:chartTrackingRefBased/>
  <w15:docId w15:val="{C6DCFEEA-ECEA-4BF1-9FAC-3FEDEB83B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24B5"/>
    <w:pPr>
      <w:ind w:left="720"/>
      <w:contextualSpacing/>
    </w:pPr>
  </w:style>
  <w:style w:type="paragraph" w:styleId="En-tte">
    <w:name w:val="header"/>
    <w:basedOn w:val="Normal"/>
    <w:link w:val="En-tteCar"/>
    <w:uiPriority w:val="99"/>
    <w:unhideWhenUsed/>
    <w:rsid w:val="00F55181"/>
    <w:pPr>
      <w:tabs>
        <w:tab w:val="center" w:pos="4536"/>
        <w:tab w:val="right" w:pos="9072"/>
      </w:tabs>
      <w:spacing w:after="0" w:line="240" w:lineRule="auto"/>
    </w:pPr>
  </w:style>
  <w:style w:type="character" w:customStyle="1" w:styleId="En-tteCar">
    <w:name w:val="En-tête Car"/>
    <w:basedOn w:val="Policepardfaut"/>
    <w:link w:val="En-tte"/>
    <w:uiPriority w:val="99"/>
    <w:rsid w:val="00F55181"/>
  </w:style>
  <w:style w:type="paragraph" w:styleId="Pieddepage">
    <w:name w:val="footer"/>
    <w:basedOn w:val="Normal"/>
    <w:link w:val="PieddepageCar"/>
    <w:uiPriority w:val="99"/>
    <w:unhideWhenUsed/>
    <w:rsid w:val="00F551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5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052584">
      <w:bodyDiv w:val="1"/>
      <w:marLeft w:val="0"/>
      <w:marRight w:val="0"/>
      <w:marTop w:val="0"/>
      <w:marBottom w:val="0"/>
      <w:divBdr>
        <w:top w:val="none" w:sz="0" w:space="0" w:color="auto"/>
        <w:left w:val="none" w:sz="0" w:space="0" w:color="auto"/>
        <w:bottom w:val="none" w:sz="0" w:space="0" w:color="auto"/>
        <w:right w:val="none" w:sz="0" w:space="0" w:color="auto"/>
      </w:divBdr>
    </w:div>
    <w:div w:id="185461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1627</Words>
  <Characters>8950</Characters>
  <Application>Microsoft Office Word</Application>
  <DocSecurity>0</DocSecurity>
  <Lines>74</Lines>
  <Paragraphs>21</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Étaient présents :</vt:lpstr>
      <vt:lpstr>Collège Employeurs : </vt:lpstr>
      <vt:lpstr>Collège Salariés : </vt:lpstr>
    </vt:vector>
  </TitlesOfParts>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Conseil Fnep</dc:creator>
  <cp:keywords/>
  <dc:description/>
  <cp:lastModifiedBy>Conseil Fnep</cp:lastModifiedBy>
  <cp:revision>4</cp:revision>
  <dcterms:created xsi:type="dcterms:W3CDTF">2020-10-22T07:39:00Z</dcterms:created>
  <dcterms:modified xsi:type="dcterms:W3CDTF">2020-10-22T07:52:00Z</dcterms:modified>
</cp:coreProperties>
</file>